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C7037" w14:textId="191350FC" w:rsidR="00072D8E" w:rsidRPr="00EA622C" w:rsidRDefault="00072D8E" w:rsidP="00072D8E">
      <w:pPr>
        <w:pStyle w:val="ae"/>
        <w:rPr>
          <w:bCs/>
          <w:sz w:val="24"/>
          <w:lang w:val="en-GB" w:eastAsia="zh-CN"/>
        </w:rPr>
      </w:pPr>
      <w:r w:rsidRPr="00EA622C">
        <w:rPr>
          <w:bCs/>
          <w:sz w:val="24"/>
          <w:lang w:val="en-GB" w:eastAsia="zh-CN"/>
        </w:rPr>
        <w:t>3GPP TSG RAN WG1 #96</w:t>
      </w:r>
      <w:r w:rsidRPr="00EA622C">
        <w:rPr>
          <w:bCs/>
          <w:sz w:val="24"/>
          <w:lang w:val="en-GB" w:eastAsia="zh-CN"/>
        </w:rPr>
        <w:tab/>
      </w:r>
      <w:r w:rsidRPr="00EA622C">
        <w:rPr>
          <w:bCs/>
          <w:sz w:val="24"/>
          <w:lang w:val="en-GB" w:eastAsia="zh-CN"/>
        </w:rPr>
        <w:tab/>
      </w:r>
      <w:r w:rsidRPr="00EA622C">
        <w:rPr>
          <w:bCs/>
          <w:sz w:val="24"/>
          <w:lang w:val="en-GB" w:eastAsia="zh-CN"/>
        </w:rPr>
        <w:tab/>
      </w:r>
      <w:r>
        <w:rPr>
          <w:bCs/>
          <w:sz w:val="24"/>
          <w:lang w:val="en-GB" w:eastAsia="zh-CN"/>
        </w:rPr>
        <w:tab/>
      </w:r>
      <w:r>
        <w:rPr>
          <w:bCs/>
          <w:sz w:val="24"/>
          <w:lang w:val="en-GB" w:eastAsia="zh-CN"/>
        </w:rPr>
        <w:tab/>
      </w:r>
      <w:r>
        <w:rPr>
          <w:bCs/>
          <w:sz w:val="24"/>
          <w:lang w:val="en-GB" w:eastAsia="zh-CN"/>
        </w:rPr>
        <w:tab/>
      </w:r>
      <w:r>
        <w:rPr>
          <w:bCs/>
          <w:sz w:val="24"/>
          <w:lang w:val="en-GB" w:eastAsia="zh-CN"/>
        </w:rPr>
        <w:tab/>
      </w:r>
      <w:r>
        <w:rPr>
          <w:bCs/>
          <w:sz w:val="24"/>
          <w:lang w:val="en-GB" w:eastAsia="zh-CN"/>
        </w:rPr>
        <w:tab/>
        <w:t xml:space="preserve">     </w:t>
      </w:r>
      <w:r w:rsidRPr="00EA622C">
        <w:rPr>
          <w:bCs/>
          <w:sz w:val="24"/>
          <w:lang w:val="en-GB" w:eastAsia="zh-CN"/>
        </w:rPr>
        <w:t>R1-19</w:t>
      </w:r>
      <w:r w:rsidR="0092028B">
        <w:rPr>
          <w:bCs/>
          <w:sz w:val="24"/>
          <w:lang w:val="en-GB" w:eastAsia="zh-CN"/>
        </w:rPr>
        <w:t>02892</w:t>
      </w:r>
    </w:p>
    <w:p w14:paraId="68025C15" w14:textId="68D8D3AC" w:rsidR="00B76D58" w:rsidRPr="00072D8E" w:rsidRDefault="00072D8E" w:rsidP="00B76D58">
      <w:pPr>
        <w:pStyle w:val="ae"/>
        <w:tabs>
          <w:tab w:val="right" w:pos="9639"/>
        </w:tabs>
        <w:rPr>
          <w:sz w:val="24"/>
          <w:lang w:val="en-GB" w:eastAsia="zh-CN"/>
        </w:rPr>
      </w:pPr>
      <w:r w:rsidRPr="00EA622C">
        <w:rPr>
          <w:bCs/>
          <w:sz w:val="24"/>
          <w:lang w:val="en-GB" w:eastAsia="zh-CN"/>
        </w:rPr>
        <w:t>Athens, Greece, 25</w:t>
      </w:r>
      <w:r w:rsidRPr="00EA622C">
        <w:rPr>
          <w:bCs/>
          <w:sz w:val="24"/>
          <w:vertAlign w:val="superscript"/>
          <w:lang w:val="en-GB" w:eastAsia="zh-CN"/>
        </w:rPr>
        <w:t>th</w:t>
      </w:r>
      <w:r w:rsidRPr="00EA622C">
        <w:rPr>
          <w:bCs/>
          <w:sz w:val="24"/>
          <w:lang w:val="en-GB" w:eastAsia="zh-CN"/>
        </w:rPr>
        <w:t xml:space="preserve"> February – 1</w:t>
      </w:r>
      <w:r w:rsidRPr="00EA622C">
        <w:rPr>
          <w:bCs/>
          <w:sz w:val="24"/>
          <w:vertAlign w:val="superscript"/>
          <w:lang w:val="en-GB" w:eastAsia="zh-CN"/>
        </w:rPr>
        <w:t>st</w:t>
      </w:r>
      <w:r w:rsidRPr="00EA622C">
        <w:rPr>
          <w:bCs/>
          <w:sz w:val="24"/>
          <w:lang w:val="en-GB" w:eastAsia="zh-CN"/>
        </w:rPr>
        <w:t xml:space="preserve"> March, 2019</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03F8253E"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r w:rsidR="00B76D58">
        <w:rPr>
          <w:rFonts w:cs="Arial"/>
          <w:b/>
          <w:bCs/>
          <w:sz w:val="24"/>
          <w:lang w:val="en-US"/>
        </w:rPr>
        <w:t>2</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29F9C483"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11774">
        <w:rPr>
          <w:rFonts w:ascii="Arial" w:hAnsi="Arial" w:cs="Arial"/>
          <w:b/>
          <w:bCs/>
          <w:sz w:val="24"/>
        </w:rPr>
        <w:t>Physical layer procedure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0DAEA347" w14:textId="7C2CD503" w:rsidR="000A39C0" w:rsidRDefault="00A9725F"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w:t>
      </w:r>
      <w:r w:rsidR="00002B9C">
        <w:rPr>
          <w:rFonts w:eastAsiaTheme="minorEastAsia"/>
          <w:szCs w:val="20"/>
          <w:lang w:eastAsia="ko-KR"/>
        </w:rPr>
        <w:t>AH1901</w:t>
      </w:r>
      <w:r>
        <w:rPr>
          <w:rFonts w:eastAsiaTheme="minorEastAsia"/>
          <w:szCs w:val="20"/>
          <w:lang w:eastAsia="ko-KR"/>
        </w:rPr>
        <w:t xml:space="preserve">, following agreements on </w:t>
      </w:r>
      <w:r w:rsidR="00FB1507">
        <w:rPr>
          <w:rFonts w:eastAsiaTheme="minorEastAsia"/>
          <w:szCs w:val="20"/>
          <w:lang w:eastAsia="ko-KR"/>
        </w:rPr>
        <w:t xml:space="preserve">physical layer </w:t>
      </w:r>
      <w:r w:rsidR="0011645F">
        <w:rPr>
          <w:rFonts w:eastAsiaTheme="minorEastAsia"/>
          <w:szCs w:val="20"/>
          <w:lang w:eastAsia="ko-KR"/>
        </w:rPr>
        <w:t>procedure</w:t>
      </w:r>
      <w:r>
        <w:rPr>
          <w:rFonts w:eastAsiaTheme="minorEastAsia"/>
          <w:szCs w:val="20"/>
          <w:lang w:eastAsia="ko-KR"/>
        </w:rPr>
        <w:t xml:space="preserve"> for NR V2X</w:t>
      </w:r>
      <w:r w:rsidR="007A3370">
        <w:rPr>
          <w:rFonts w:eastAsiaTheme="minorEastAsia"/>
          <w:szCs w:val="20"/>
          <w:lang w:eastAsia="ko-KR"/>
        </w:rPr>
        <w:t xml:space="preserve"> communication</w:t>
      </w:r>
      <w:r>
        <w:rPr>
          <w:rFonts w:eastAsiaTheme="minorEastAsia"/>
          <w:szCs w:val="20"/>
          <w:lang w:eastAsia="ko-KR"/>
        </w:rPr>
        <w:t xml:space="preserve"> are made in RAN1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954" w:rsidRPr="00E7513D" w14:paraId="6D90590A" w14:textId="77777777" w:rsidTr="007F6981">
        <w:tc>
          <w:tcPr>
            <w:tcW w:w="9839" w:type="dxa"/>
            <w:shd w:val="clear" w:color="auto" w:fill="auto"/>
          </w:tcPr>
          <w:p w14:paraId="01F98007" w14:textId="77777777" w:rsidR="008857F7" w:rsidRPr="00195A9D" w:rsidRDefault="008857F7" w:rsidP="008857F7">
            <w:pPr>
              <w:rPr>
                <w:szCs w:val="20"/>
                <w:lang w:eastAsia="x-none"/>
              </w:rPr>
            </w:pPr>
            <w:r w:rsidRPr="00195A9D">
              <w:rPr>
                <w:szCs w:val="20"/>
                <w:highlight w:val="green"/>
                <w:lang w:eastAsia="x-none"/>
              </w:rPr>
              <w:t>Agreements</w:t>
            </w:r>
            <w:r w:rsidRPr="00195A9D">
              <w:rPr>
                <w:szCs w:val="20"/>
                <w:lang w:eastAsia="x-none"/>
              </w:rPr>
              <w:t>:</w:t>
            </w:r>
          </w:p>
          <w:p w14:paraId="5BB134DA" w14:textId="77777777" w:rsidR="008857F7" w:rsidRPr="00195A9D" w:rsidRDefault="008857F7" w:rsidP="008857F7">
            <w:pPr>
              <w:numPr>
                <w:ilvl w:val="0"/>
                <w:numId w:val="45"/>
              </w:numPr>
              <w:spacing w:after="0" w:line="240" w:lineRule="auto"/>
              <w:rPr>
                <w:szCs w:val="20"/>
              </w:rPr>
            </w:pPr>
            <w:r w:rsidRPr="00195A9D">
              <w:rPr>
                <w:rFonts w:hint="eastAsia"/>
                <w:szCs w:val="20"/>
              </w:rPr>
              <w:t xml:space="preserve">Layer-1 destination ID can be </w:t>
            </w:r>
            <w:r w:rsidRPr="00195A9D">
              <w:rPr>
                <w:szCs w:val="20"/>
              </w:rPr>
              <w:t>explicitly</w:t>
            </w:r>
            <w:r w:rsidRPr="00195A9D">
              <w:rPr>
                <w:rFonts w:hint="eastAsia"/>
                <w:szCs w:val="20"/>
              </w:rPr>
              <w:t xml:space="preserve"> included in SCI</w:t>
            </w:r>
          </w:p>
          <w:p w14:paraId="384584C3" w14:textId="77777777" w:rsidR="008857F7" w:rsidRPr="00195A9D" w:rsidRDefault="008857F7" w:rsidP="008857F7">
            <w:pPr>
              <w:numPr>
                <w:ilvl w:val="1"/>
                <w:numId w:val="45"/>
              </w:numPr>
              <w:spacing w:after="0" w:line="240" w:lineRule="auto"/>
              <w:rPr>
                <w:szCs w:val="20"/>
              </w:rPr>
            </w:pPr>
            <w:r w:rsidRPr="00195A9D">
              <w:rPr>
                <w:szCs w:val="20"/>
              </w:rPr>
              <w:t xml:space="preserve">FFS how to determine Layer-1 </w:t>
            </w:r>
            <w:r w:rsidRPr="00195A9D">
              <w:rPr>
                <w:rFonts w:hint="eastAsia"/>
                <w:szCs w:val="20"/>
              </w:rPr>
              <w:t xml:space="preserve">destination </w:t>
            </w:r>
            <w:r w:rsidRPr="00195A9D">
              <w:rPr>
                <w:szCs w:val="20"/>
              </w:rPr>
              <w:t>ID</w:t>
            </w:r>
          </w:p>
          <w:p w14:paraId="5E02F718" w14:textId="77777777" w:rsidR="008857F7" w:rsidRPr="00195A9D" w:rsidRDefault="008857F7" w:rsidP="008857F7">
            <w:pPr>
              <w:numPr>
                <w:ilvl w:val="1"/>
                <w:numId w:val="45"/>
              </w:numPr>
              <w:spacing w:after="0" w:line="240" w:lineRule="auto"/>
              <w:rPr>
                <w:szCs w:val="20"/>
              </w:rPr>
            </w:pPr>
            <w:r w:rsidRPr="00195A9D">
              <w:rPr>
                <w:szCs w:val="20"/>
              </w:rPr>
              <w:t>FFS size of Layer-1 destination ID</w:t>
            </w:r>
          </w:p>
          <w:p w14:paraId="32CE2DC9" w14:textId="77777777" w:rsidR="008857F7" w:rsidRPr="00195A9D" w:rsidRDefault="008857F7" w:rsidP="008857F7">
            <w:pPr>
              <w:numPr>
                <w:ilvl w:val="0"/>
                <w:numId w:val="45"/>
              </w:numPr>
              <w:spacing w:after="0" w:line="240" w:lineRule="auto"/>
              <w:rPr>
                <w:szCs w:val="20"/>
              </w:rPr>
            </w:pPr>
            <w:r w:rsidRPr="00195A9D">
              <w:rPr>
                <w:rFonts w:hint="eastAsia"/>
                <w:szCs w:val="20"/>
              </w:rPr>
              <w:t>The following</w:t>
            </w:r>
            <w:r w:rsidRPr="00195A9D">
              <w:rPr>
                <w:szCs w:val="20"/>
              </w:rPr>
              <w:t xml:space="preserve"> additional</w:t>
            </w:r>
            <w:r w:rsidRPr="00195A9D">
              <w:rPr>
                <w:rFonts w:hint="eastAsia"/>
                <w:szCs w:val="20"/>
              </w:rPr>
              <w:t xml:space="preserve"> information can be included in SCI</w:t>
            </w:r>
          </w:p>
          <w:p w14:paraId="2ABF383C" w14:textId="77777777" w:rsidR="008857F7" w:rsidRPr="00195A9D" w:rsidRDefault="008857F7" w:rsidP="008857F7">
            <w:pPr>
              <w:numPr>
                <w:ilvl w:val="1"/>
                <w:numId w:val="45"/>
              </w:numPr>
              <w:spacing w:after="0" w:line="240" w:lineRule="auto"/>
              <w:rPr>
                <w:szCs w:val="20"/>
              </w:rPr>
            </w:pPr>
            <w:r w:rsidRPr="00195A9D">
              <w:rPr>
                <w:szCs w:val="20"/>
              </w:rPr>
              <w:t>Layer-1 source ID</w:t>
            </w:r>
          </w:p>
          <w:p w14:paraId="04DD22D4" w14:textId="77777777" w:rsidR="008857F7" w:rsidRPr="00195A9D" w:rsidRDefault="008857F7" w:rsidP="008857F7">
            <w:pPr>
              <w:numPr>
                <w:ilvl w:val="2"/>
                <w:numId w:val="45"/>
              </w:numPr>
              <w:spacing w:after="0" w:line="240" w:lineRule="auto"/>
              <w:rPr>
                <w:szCs w:val="20"/>
              </w:rPr>
            </w:pPr>
            <w:r w:rsidRPr="00195A9D">
              <w:rPr>
                <w:szCs w:val="20"/>
              </w:rPr>
              <w:t>FFS how to determine Layer-1 source ID</w:t>
            </w:r>
          </w:p>
          <w:p w14:paraId="328DC801" w14:textId="77777777" w:rsidR="008857F7" w:rsidRPr="00195A9D" w:rsidRDefault="008857F7" w:rsidP="008857F7">
            <w:pPr>
              <w:numPr>
                <w:ilvl w:val="2"/>
                <w:numId w:val="45"/>
              </w:numPr>
              <w:spacing w:after="0" w:line="240" w:lineRule="auto"/>
              <w:rPr>
                <w:szCs w:val="20"/>
              </w:rPr>
            </w:pPr>
            <w:r w:rsidRPr="00195A9D">
              <w:rPr>
                <w:szCs w:val="20"/>
              </w:rPr>
              <w:t>FFS size of Layer-1 source ID</w:t>
            </w:r>
          </w:p>
          <w:p w14:paraId="043E8F8E" w14:textId="77777777" w:rsidR="008857F7" w:rsidRPr="00195A9D" w:rsidRDefault="008857F7" w:rsidP="008857F7">
            <w:pPr>
              <w:numPr>
                <w:ilvl w:val="1"/>
                <w:numId w:val="45"/>
              </w:numPr>
              <w:spacing w:after="0" w:line="240" w:lineRule="auto"/>
              <w:rPr>
                <w:szCs w:val="20"/>
              </w:rPr>
            </w:pPr>
            <w:r w:rsidRPr="00195A9D">
              <w:rPr>
                <w:szCs w:val="20"/>
              </w:rPr>
              <w:t>HARQ process ID</w:t>
            </w:r>
          </w:p>
          <w:p w14:paraId="6F15EF1C" w14:textId="77777777" w:rsidR="008857F7" w:rsidRPr="00195A9D" w:rsidRDefault="008857F7" w:rsidP="008857F7">
            <w:pPr>
              <w:numPr>
                <w:ilvl w:val="1"/>
                <w:numId w:val="45"/>
              </w:numPr>
              <w:spacing w:after="0" w:line="240" w:lineRule="auto"/>
              <w:rPr>
                <w:szCs w:val="20"/>
              </w:rPr>
            </w:pPr>
            <w:r w:rsidRPr="00195A9D">
              <w:rPr>
                <w:szCs w:val="20"/>
              </w:rPr>
              <w:t>NDI</w:t>
            </w:r>
          </w:p>
          <w:p w14:paraId="3782EBAD" w14:textId="77777777" w:rsidR="008857F7" w:rsidRPr="00195A9D" w:rsidRDefault="008857F7" w:rsidP="008857F7">
            <w:pPr>
              <w:numPr>
                <w:ilvl w:val="1"/>
                <w:numId w:val="45"/>
              </w:numPr>
              <w:spacing w:after="0" w:line="240" w:lineRule="auto"/>
              <w:rPr>
                <w:szCs w:val="20"/>
              </w:rPr>
            </w:pPr>
            <w:r w:rsidRPr="00195A9D">
              <w:rPr>
                <w:szCs w:val="20"/>
              </w:rPr>
              <w:t>RV</w:t>
            </w:r>
          </w:p>
          <w:p w14:paraId="349811E8" w14:textId="77777777" w:rsidR="008857F7" w:rsidRPr="00195A9D" w:rsidRDefault="008857F7" w:rsidP="008857F7">
            <w:pPr>
              <w:numPr>
                <w:ilvl w:val="0"/>
                <w:numId w:val="45"/>
              </w:numPr>
              <w:spacing w:after="0" w:line="240" w:lineRule="auto"/>
              <w:rPr>
                <w:szCs w:val="20"/>
              </w:rPr>
            </w:pPr>
            <w:r w:rsidRPr="00195A9D">
              <w:rPr>
                <w:rFonts w:hint="eastAsia"/>
                <w:szCs w:val="20"/>
              </w:rPr>
              <w:t xml:space="preserve">FFS whether some of the above information may not be present etc. in some operations (e.g., depending on whether they are used for </w:t>
            </w:r>
            <w:proofErr w:type="gramStart"/>
            <w:r w:rsidRPr="00195A9D">
              <w:rPr>
                <w:rFonts w:hint="eastAsia"/>
                <w:szCs w:val="20"/>
              </w:rPr>
              <w:t>unicast</w:t>
            </w:r>
            <w:proofErr w:type="gramEnd"/>
            <w:r w:rsidRPr="00195A9D">
              <w:rPr>
                <w:rFonts w:hint="eastAsia"/>
                <w:szCs w:val="20"/>
              </w:rPr>
              <w:t>, groupcast, broadcast)</w:t>
            </w:r>
          </w:p>
          <w:p w14:paraId="48F3C4C0" w14:textId="77777777" w:rsidR="008857F7" w:rsidRPr="00195A9D" w:rsidRDefault="008857F7" w:rsidP="008857F7">
            <w:pPr>
              <w:rPr>
                <w:sz w:val="24"/>
                <w:lang w:eastAsia="x-none"/>
              </w:rPr>
            </w:pPr>
          </w:p>
          <w:p w14:paraId="4ACFE0ED" w14:textId="77777777" w:rsidR="008857F7" w:rsidRPr="00605DA1" w:rsidRDefault="008857F7" w:rsidP="008857F7">
            <w:pPr>
              <w:rPr>
                <w:szCs w:val="20"/>
                <w:lang w:eastAsia="x-none"/>
              </w:rPr>
            </w:pPr>
            <w:r w:rsidRPr="00605DA1">
              <w:rPr>
                <w:szCs w:val="20"/>
                <w:highlight w:val="green"/>
                <w:lang w:eastAsia="x-none"/>
              </w:rPr>
              <w:t>Agreements</w:t>
            </w:r>
            <w:r w:rsidRPr="00605DA1">
              <w:rPr>
                <w:szCs w:val="20"/>
                <w:lang w:eastAsia="x-none"/>
              </w:rPr>
              <w:t>:</w:t>
            </w:r>
          </w:p>
          <w:p w14:paraId="23F4C282" w14:textId="77777777" w:rsidR="008857F7" w:rsidRPr="00605DA1" w:rsidRDefault="008857F7" w:rsidP="008857F7">
            <w:pPr>
              <w:pStyle w:val="LGTdoc"/>
              <w:numPr>
                <w:ilvl w:val="0"/>
                <w:numId w:val="46"/>
              </w:numPr>
              <w:spacing w:before="100" w:beforeAutospacing="1" w:afterLines="0" w:after="60"/>
              <w:rPr>
                <w:rFonts w:ascii="Calibri" w:hAnsi="Calibri" w:cs="Calibri"/>
                <w:sz w:val="20"/>
                <w:szCs w:val="20"/>
                <w:lang w:val="en-US"/>
              </w:rPr>
            </w:pPr>
            <w:r w:rsidRPr="00605DA1">
              <w:rPr>
                <w:rFonts w:ascii="Calibri" w:hAnsi="Calibri" w:cs="Calibri"/>
                <w:sz w:val="20"/>
                <w:szCs w:val="20"/>
                <w:lang w:val="en-US"/>
              </w:rPr>
              <w:t xml:space="preserve">For determining the resource of PSFCH containing HARQ feedback, support that the time gap between PSSCH and the associated PSFCH is </w:t>
            </w:r>
            <w:r w:rsidRPr="00605DA1">
              <w:rPr>
                <w:rFonts w:ascii="Calibri" w:hAnsi="Calibri" w:cs="Calibri" w:hint="eastAsia"/>
                <w:sz w:val="20"/>
                <w:szCs w:val="20"/>
                <w:lang w:val="en-US"/>
              </w:rPr>
              <w:t xml:space="preserve">not </w:t>
            </w:r>
            <w:r w:rsidRPr="00605DA1">
              <w:rPr>
                <w:rFonts w:ascii="Calibri" w:hAnsi="Calibri" w:cs="Calibri"/>
                <w:sz w:val="20"/>
                <w:szCs w:val="20"/>
                <w:lang w:val="en-US"/>
              </w:rPr>
              <w:t>signaled</w:t>
            </w:r>
            <w:r w:rsidRPr="00605DA1">
              <w:rPr>
                <w:rFonts w:ascii="Calibri" w:hAnsi="Calibri" w:cs="Calibri" w:hint="eastAsia"/>
                <w:sz w:val="20"/>
                <w:szCs w:val="20"/>
                <w:lang w:val="en-US"/>
              </w:rPr>
              <w:t xml:space="preserve"> via PSCCH</w:t>
            </w:r>
            <w:r w:rsidRPr="00605DA1">
              <w:rPr>
                <w:rFonts w:ascii="Calibri" w:hAnsi="Calibri" w:cs="Calibri"/>
                <w:sz w:val="20"/>
                <w:szCs w:val="20"/>
                <w:lang w:val="en-US"/>
              </w:rPr>
              <w:t xml:space="preserve"> at least for modes 2(a)(c)(d) (if respectively supported) </w:t>
            </w:r>
          </w:p>
          <w:p w14:paraId="7FD6C9F8" w14:textId="77777777" w:rsidR="008857F7" w:rsidRPr="00605DA1" w:rsidRDefault="008857F7" w:rsidP="008857F7">
            <w:pPr>
              <w:pStyle w:val="LGTdoc"/>
              <w:numPr>
                <w:ilvl w:val="1"/>
                <w:numId w:val="46"/>
              </w:numPr>
              <w:spacing w:before="100" w:beforeAutospacing="1" w:afterLines="0" w:after="60"/>
              <w:rPr>
                <w:rFonts w:ascii="Calibri" w:hAnsi="Calibri" w:cs="Calibri"/>
                <w:sz w:val="20"/>
                <w:szCs w:val="20"/>
                <w:lang w:val="en-US"/>
              </w:rPr>
            </w:pPr>
            <w:r w:rsidRPr="00605DA1">
              <w:rPr>
                <w:rFonts w:ascii="Calibri" w:hAnsi="Calibri" w:cs="Calibri"/>
                <w:sz w:val="20"/>
                <w:szCs w:val="20"/>
                <w:lang w:val="en-US"/>
              </w:rPr>
              <w:t xml:space="preserve">FFS </w:t>
            </w:r>
            <w:proofErr w:type="gramStart"/>
            <w:r w:rsidRPr="00605DA1">
              <w:rPr>
                <w:rFonts w:ascii="Calibri" w:hAnsi="Calibri" w:cs="Calibri"/>
                <w:sz w:val="20"/>
                <w:szCs w:val="20"/>
                <w:lang w:val="en-US"/>
              </w:rPr>
              <w:t>whether or not</w:t>
            </w:r>
            <w:proofErr w:type="gramEnd"/>
            <w:r w:rsidRPr="00605DA1">
              <w:rPr>
                <w:rFonts w:ascii="Calibri" w:hAnsi="Calibri" w:cs="Calibri"/>
                <w:sz w:val="20"/>
                <w:szCs w:val="20"/>
                <w:lang w:val="en-US"/>
              </w:rPr>
              <w:t xml:space="preserve"> to additionally support other mechanism(s) for modes 2(a)(c)(d)</w:t>
            </w:r>
          </w:p>
          <w:p w14:paraId="6E0F19A4" w14:textId="77777777" w:rsidR="008857F7" w:rsidRPr="00605DA1" w:rsidRDefault="008857F7" w:rsidP="008857F7">
            <w:pPr>
              <w:pStyle w:val="LGTdoc"/>
              <w:numPr>
                <w:ilvl w:val="1"/>
                <w:numId w:val="46"/>
              </w:numPr>
              <w:spacing w:before="100" w:beforeAutospacing="1" w:afterLines="0" w:after="60"/>
              <w:rPr>
                <w:rFonts w:ascii="Calibri" w:hAnsi="Calibri" w:cs="Calibri"/>
                <w:sz w:val="20"/>
                <w:szCs w:val="20"/>
                <w:lang w:val="en-US"/>
              </w:rPr>
            </w:pPr>
            <w:r w:rsidRPr="00605DA1">
              <w:rPr>
                <w:rFonts w:ascii="Calibri" w:hAnsi="Calibri" w:cs="Calibri"/>
                <w:sz w:val="20"/>
                <w:szCs w:val="20"/>
                <w:lang w:val="en-US"/>
              </w:rPr>
              <w:t>FFS for mode 1</w:t>
            </w:r>
          </w:p>
          <w:p w14:paraId="16284CC8" w14:textId="77777777" w:rsidR="005679C7" w:rsidRPr="000F5C9D" w:rsidRDefault="005679C7" w:rsidP="005679C7">
            <w:pPr>
              <w:rPr>
                <w:szCs w:val="20"/>
                <w:highlight w:val="darkYellow"/>
              </w:rPr>
            </w:pPr>
            <w:r w:rsidRPr="000F5C9D">
              <w:rPr>
                <w:szCs w:val="20"/>
                <w:highlight w:val="darkYellow"/>
              </w:rPr>
              <w:t>Working assumption:</w:t>
            </w:r>
          </w:p>
          <w:p w14:paraId="23165E50" w14:textId="77777777" w:rsidR="005679C7" w:rsidRPr="000F5C9D" w:rsidRDefault="005679C7" w:rsidP="005679C7">
            <w:pPr>
              <w:numPr>
                <w:ilvl w:val="0"/>
                <w:numId w:val="46"/>
              </w:numPr>
              <w:spacing w:after="0" w:line="240" w:lineRule="auto"/>
              <w:rPr>
                <w:szCs w:val="20"/>
              </w:rPr>
            </w:pPr>
            <w:r w:rsidRPr="000F5C9D">
              <w:rPr>
                <w:szCs w:val="20"/>
              </w:rPr>
              <w:t>When HARQ feedback is enabled for groupcast, support (options as identified in RAN1#95):</w:t>
            </w:r>
          </w:p>
          <w:p w14:paraId="2C2CEBBF" w14:textId="77777777" w:rsidR="005679C7" w:rsidRPr="000F5C9D" w:rsidRDefault="005679C7" w:rsidP="005679C7">
            <w:pPr>
              <w:numPr>
                <w:ilvl w:val="1"/>
                <w:numId w:val="46"/>
              </w:numPr>
              <w:spacing w:after="0" w:line="240" w:lineRule="auto"/>
              <w:rPr>
                <w:szCs w:val="20"/>
              </w:rPr>
            </w:pPr>
            <w:r w:rsidRPr="000F5C9D">
              <w:rPr>
                <w:szCs w:val="20"/>
              </w:rPr>
              <w:t>Option 1: Receiver UE transmits only HARQ NACK</w:t>
            </w:r>
          </w:p>
          <w:p w14:paraId="525CB934" w14:textId="77777777" w:rsidR="005679C7" w:rsidRPr="000F5C9D" w:rsidRDefault="005679C7" w:rsidP="005679C7">
            <w:pPr>
              <w:numPr>
                <w:ilvl w:val="1"/>
                <w:numId w:val="46"/>
              </w:numPr>
              <w:spacing w:after="0" w:line="240" w:lineRule="auto"/>
              <w:rPr>
                <w:szCs w:val="20"/>
              </w:rPr>
            </w:pPr>
            <w:r w:rsidRPr="000F5C9D">
              <w:rPr>
                <w:szCs w:val="20"/>
              </w:rPr>
              <w:t>Option 2: Receiver UE transmits HARQ ACK/NACK</w:t>
            </w:r>
          </w:p>
          <w:p w14:paraId="4A39F048" w14:textId="77777777" w:rsidR="005679C7" w:rsidRPr="000F5C9D" w:rsidRDefault="005679C7" w:rsidP="005679C7">
            <w:pPr>
              <w:numPr>
                <w:ilvl w:val="0"/>
                <w:numId w:val="46"/>
              </w:numPr>
              <w:spacing w:after="0" w:line="240" w:lineRule="auto"/>
              <w:rPr>
                <w:szCs w:val="20"/>
              </w:rPr>
            </w:pPr>
            <w:r w:rsidRPr="000F5C9D">
              <w:rPr>
                <w:szCs w:val="20"/>
              </w:rPr>
              <w:t xml:space="preserve">FFS applicability of option 1 and option 2 – this part is </w:t>
            </w:r>
            <w:proofErr w:type="spellStart"/>
            <w:r w:rsidRPr="000F5C9D">
              <w:rPr>
                <w:szCs w:val="20"/>
              </w:rPr>
              <w:t>particulary</w:t>
            </w:r>
            <w:proofErr w:type="spellEnd"/>
            <w:r w:rsidRPr="000F5C9D">
              <w:rPr>
                <w:szCs w:val="20"/>
              </w:rPr>
              <w:t xml:space="preserve"> relevant to confirm (or not) the working assumption</w:t>
            </w:r>
          </w:p>
          <w:p w14:paraId="2BC3E5AE" w14:textId="77777777" w:rsidR="005679C7" w:rsidRDefault="005679C7" w:rsidP="005679C7">
            <w:pPr>
              <w:rPr>
                <w:lang w:eastAsia="x-none"/>
              </w:rPr>
            </w:pPr>
          </w:p>
          <w:p w14:paraId="154F10CA" w14:textId="77777777" w:rsidR="005679C7" w:rsidRPr="00DD4B72" w:rsidRDefault="005679C7" w:rsidP="005679C7">
            <w:pPr>
              <w:rPr>
                <w:szCs w:val="20"/>
                <w:lang w:eastAsia="x-none"/>
              </w:rPr>
            </w:pPr>
            <w:r w:rsidRPr="00DD4B72">
              <w:rPr>
                <w:szCs w:val="20"/>
                <w:highlight w:val="green"/>
                <w:lang w:eastAsia="x-none"/>
              </w:rPr>
              <w:t>Agreements</w:t>
            </w:r>
            <w:r w:rsidRPr="00DD4B72">
              <w:rPr>
                <w:szCs w:val="20"/>
                <w:lang w:eastAsia="x-none"/>
              </w:rPr>
              <w:t>:</w:t>
            </w:r>
          </w:p>
          <w:p w14:paraId="1543E14A" w14:textId="77777777" w:rsidR="005679C7" w:rsidRPr="00DD4B72" w:rsidRDefault="005679C7" w:rsidP="005679C7">
            <w:pPr>
              <w:numPr>
                <w:ilvl w:val="0"/>
                <w:numId w:val="47"/>
              </w:numPr>
              <w:spacing w:after="0" w:line="240" w:lineRule="auto"/>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w:t>
            </w:r>
            <w:proofErr w:type="spellStart"/>
            <w:r w:rsidRPr="00DD4B72">
              <w:rPr>
                <w:szCs w:val="20"/>
              </w:rPr>
              <w:t>gNB</w:t>
            </w:r>
            <w:proofErr w:type="spellEnd"/>
            <w:r w:rsidRPr="00DD4B72">
              <w:rPr>
                <w:szCs w:val="20"/>
              </w:rPr>
              <w:t xml:space="preserve"> to indicate the need for retransmission </w:t>
            </w:r>
          </w:p>
          <w:p w14:paraId="6826876E" w14:textId="77777777" w:rsidR="005679C7" w:rsidRPr="00DD4B72" w:rsidRDefault="005679C7" w:rsidP="005679C7">
            <w:pPr>
              <w:numPr>
                <w:ilvl w:val="1"/>
                <w:numId w:val="47"/>
              </w:numPr>
              <w:spacing w:after="0" w:line="240" w:lineRule="auto"/>
              <w:rPr>
                <w:szCs w:val="20"/>
              </w:rPr>
            </w:pPr>
            <w:r w:rsidRPr="00DD4B72">
              <w:rPr>
                <w:szCs w:val="20"/>
              </w:rPr>
              <w:t>A</w:t>
            </w:r>
            <w:r w:rsidRPr="00DD4B72">
              <w:rPr>
                <w:rFonts w:hint="eastAsia"/>
                <w:szCs w:val="20"/>
              </w:rPr>
              <w:t xml:space="preserve">t </w:t>
            </w:r>
            <w:r w:rsidRPr="00DD4B72">
              <w:rPr>
                <w:szCs w:val="20"/>
              </w:rPr>
              <w:t>least PUCCH is used to report the information</w:t>
            </w:r>
          </w:p>
          <w:p w14:paraId="292685F7" w14:textId="77777777" w:rsidR="005679C7" w:rsidRPr="00DD4B72" w:rsidRDefault="005679C7" w:rsidP="005679C7">
            <w:pPr>
              <w:numPr>
                <w:ilvl w:val="2"/>
                <w:numId w:val="47"/>
              </w:numPr>
              <w:spacing w:after="0" w:line="240" w:lineRule="auto"/>
              <w:rPr>
                <w:szCs w:val="20"/>
              </w:rPr>
            </w:pPr>
            <w:r w:rsidRPr="00DD4B72">
              <w:rPr>
                <w:rFonts w:hint="eastAsia"/>
                <w:szCs w:val="20"/>
              </w:rPr>
              <w:t>If feasible, RAN1 reuses PUCCH defined in Rel-15</w:t>
            </w:r>
          </w:p>
          <w:p w14:paraId="45EE2A00" w14:textId="77777777" w:rsidR="005679C7" w:rsidRPr="00DD4B72" w:rsidRDefault="005679C7" w:rsidP="005679C7">
            <w:pPr>
              <w:numPr>
                <w:ilvl w:val="1"/>
                <w:numId w:val="47"/>
              </w:numPr>
              <w:spacing w:after="0" w:line="240" w:lineRule="auto"/>
              <w:rPr>
                <w:szCs w:val="20"/>
              </w:rPr>
            </w:pPr>
            <w:r w:rsidRPr="00DD4B72">
              <w:rPr>
                <w:szCs w:val="20"/>
              </w:rPr>
              <w:t xml:space="preserve">The </w:t>
            </w:r>
            <w:proofErr w:type="spellStart"/>
            <w:r w:rsidRPr="00DD4B72">
              <w:rPr>
                <w:szCs w:val="20"/>
              </w:rPr>
              <w:t>gNB</w:t>
            </w:r>
            <w:proofErr w:type="spellEnd"/>
            <w:r w:rsidRPr="00DD4B72">
              <w:rPr>
                <w:szCs w:val="20"/>
              </w:rPr>
              <w:t xml:space="preserve"> can also schedule re-transmission resource</w:t>
            </w:r>
          </w:p>
          <w:p w14:paraId="5CCE1099" w14:textId="77777777" w:rsidR="005679C7" w:rsidRPr="00DD4B72" w:rsidRDefault="005679C7" w:rsidP="005679C7">
            <w:pPr>
              <w:numPr>
                <w:ilvl w:val="1"/>
                <w:numId w:val="47"/>
              </w:numPr>
              <w:spacing w:after="0" w:line="240" w:lineRule="auto"/>
              <w:rPr>
                <w:szCs w:val="20"/>
              </w:rPr>
            </w:pPr>
            <w:r w:rsidRPr="00DD4B72">
              <w:rPr>
                <w:szCs w:val="20"/>
              </w:rPr>
              <w:t>FFS transmitter UE and/or receiver UE</w:t>
            </w:r>
          </w:p>
          <w:p w14:paraId="685FAC2D" w14:textId="77777777" w:rsidR="005679C7" w:rsidRPr="00DD4B72" w:rsidRDefault="005679C7" w:rsidP="005679C7">
            <w:pPr>
              <w:numPr>
                <w:ilvl w:val="2"/>
                <w:numId w:val="47"/>
              </w:numPr>
              <w:spacing w:after="0" w:line="240" w:lineRule="auto"/>
              <w:rPr>
                <w:szCs w:val="20"/>
              </w:rPr>
            </w:pPr>
            <w:r w:rsidRPr="00DD4B72">
              <w:rPr>
                <w:szCs w:val="20"/>
              </w:rPr>
              <w:t>If receiver UE, the indication is in the form of HARQ ACK/NAK</w:t>
            </w:r>
          </w:p>
          <w:p w14:paraId="395D1815" w14:textId="77777777" w:rsidR="005679C7" w:rsidRPr="00DD4B72" w:rsidRDefault="005679C7" w:rsidP="005679C7">
            <w:pPr>
              <w:numPr>
                <w:ilvl w:val="2"/>
                <w:numId w:val="47"/>
              </w:numPr>
              <w:spacing w:after="0" w:line="240" w:lineRule="auto"/>
              <w:rPr>
                <w:szCs w:val="20"/>
              </w:rPr>
            </w:pPr>
            <w:r w:rsidRPr="00DD4B72">
              <w:rPr>
                <w:szCs w:val="20"/>
              </w:rPr>
              <w:t>If transmitter UE, FFS</w:t>
            </w:r>
          </w:p>
          <w:p w14:paraId="4510FBE0" w14:textId="77777777" w:rsidR="00002B9C" w:rsidRPr="00A2600F" w:rsidRDefault="00002B9C" w:rsidP="00002B9C">
            <w:pPr>
              <w:rPr>
                <w:szCs w:val="20"/>
                <w:lang w:eastAsia="x-none"/>
              </w:rPr>
            </w:pPr>
            <w:r w:rsidRPr="00A2600F">
              <w:rPr>
                <w:szCs w:val="20"/>
                <w:highlight w:val="green"/>
                <w:lang w:eastAsia="x-none"/>
              </w:rPr>
              <w:t>Agreements</w:t>
            </w:r>
            <w:r w:rsidRPr="00A2600F">
              <w:rPr>
                <w:szCs w:val="20"/>
                <w:lang w:eastAsia="x-none"/>
              </w:rPr>
              <w:t>:</w:t>
            </w:r>
          </w:p>
          <w:p w14:paraId="379B99FD" w14:textId="77777777" w:rsidR="00002B9C" w:rsidRPr="00A2600F" w:rsidRDefault="00002B9C" w:rsidP="00002B9C">
            <w:pPr>
              <w:pStyle w:val="LGTdoc"/>
              <w:numPr>
                <w:ilvl w:val="0"/>
                <w:numId w:val="48"/>
              </w:numPr>
              <w:spacing w:before="100" w:beforeAutospacing="1" w:afterLines="0" w:after="60"/>
              <w:rPr>
                <w:rFonts w:ascii="Calibri" w:hAnsi="Calibri" w:cs="Calibri"/>
                <w:sz w:val="20"/>
                <w:szCs w:val="20"/>
                <w:lang w:val="en-US"/>
              </w:rPr>
            </w:pPr>
            <w:r w:rsidRPr="00A2600F">
              <w:rPr>
                <w:rFonts w:ascii="Calibri" w:hAnsi="Calibri" w:cs="Calibri" w:hint="eastAsia"/>
                <w:sz w:val="20"/>
                <w:szCs w:val="20"/>
                <w:lang w:val="en-US"/>
              </w:rPr>
              <w:lastRenderedPageBreak/>
              <w:t>(Pre-)</w:t>
            </w:r>
            <w:r w:rsidRPr="00A2600F">
              <w:rPr>
                <w:rFonts w:ascii="Calibri" w:hAnsi="Calibri" w:cs="Calibri"/>
                <w:sz w:val="20"/>
                <w:szCs w:val="20"/>
                <w:lang w:val="en-US"/>
              </w:rPr>
              <w:t>configuration</w:t>
            </w:r>
            <w:r w:rsidRPr="00A2600F">
              <w:rPr>
                <w:rFonts w:ascii="Calibri" w:hAnsi="Calibri" w:cs="Calibri" w:hint="eastAsia"/>
                <w:sz w:val="20"/>
                <w:szCs w:val="20"/>
                <w:lang w:val="en-US"/>
              </w:rPr>
              <w:t xml:space="preserve"> indicates whether SL HARQ feedback is enabled or disabled in unicast and/or groupcast.</w:t>
            </w:r>
          </w:p>
          <w:p w14:paraId="676F620A" w14:textId="77777777" w:rsidR="00002B9C" w:rsidRPr="00A2600F" w:rsidRDefault="00002B9C" w:rsidP="00002B9C">
            <w:pPr>
              <w:pStyle w:val="LGTdoc"/>
              <w:numPr>
                <w:ilvl w:val="1"/>
                <w:numId w:val="48"/>
              </w:numPr>
              <w:spacing w:before="100" w:beforeAutospacing="1" w:afterLines="0" w:after="60"/>
              <w:rPr>
                <w:rFonts w:ascii="Calibri" w:hAnsi="Calibri" w:cs="Calibri"/>
                <w:sz w:val="20"/>
                <w:szCs w:val="20"/>
                <w:lang w:val="en-US"/>
              </w:rPr>
            </w:pPr>
            <w:r w:rsidRPr="00A2600F">
              <w:rPr>
                <w:rFonts w:ascii="Calibri" w:hAnsi="Calibri" w:cs="Calibri" w:hint="eastAsia"/>
                <w:sz w:val="20"/>
                <w:szCs w:val="20"/>
                <w:lang w:val="en-US"/>
              </w:rPr>
              <w:t xml:space="preserve">When (pre-)configuration enables SL HARQ feedback, FFS whether SL HARQ feedback is always used or there is additional condition of </w:t>
            </w:r>
            <w:proofErr w:type="gramStart"/>
            <w:r w:rsidRPr="00A2600F">
              <w:rPr>
                <w:rFonts w:ascii="Calibri" w:hAnsi="Calibri" w:cs="Calibri" w:hint="eastAsia"/>
                <w:sz w:val="20"/>
                <w:szCs w:val="20"/>
                <w:lang w:val="en-US"/>
              </w:rPr>
              <w:t>actually using</w:t>
            </w:r>
            <w:proofErr w:type="gramEnd"/>
            <w:r w:rsidRPr="00A2600F">
              <w:rPr>
                <w:rFonts w:ascii="Calibri" w:hAnsi="Calibri" w:cs="Calibri" w:hint="eastAsia"/>
                <w:sz w:val="20"/>
                <w:szCs w:val="20"/>
                <w:lang w:val="en-US"/>
              </w:rPr>
              <w:t xml:space="preserve"> SL HARQ feedback</w:t>
            </w:r>
          </w:p>
          <w:p w14:paraId="3710FF63" w14:textId="77777777" w:rsidR="00002B9C" w:rsidRPr="006D30F4" w:rsidRDefault="00002B9C" w:rsidP="00002B9C">
            <w:pPr>
              <w:rPr>
                <w:szCs w:val="20"/>
                <w:lang w:eastAsia="x-none"/>
              </w:rPr>
            </w:pPr>
            <w:r w:rsidRPr="006D30F4">
              <w:rPr>
                <w:szCs w:val="20"/>
                <w:highlight w:val="green"/>
                <w:lang w:eastAsia="x-none"/>
              </w:rPr>
              <w:t>Agreements</w:t>
            </w:r>
            <w:r w:rsidRPr="006D30F4">
              <w:rPr>
                <w:szCs w:val="20"/>
                <w:lang w:eastAsia="x-none"/>
              </w:rPr>
              <w:t>:</w:t>
            </w:r>
          </w:p>
          <w:p w14:paraId="22224611" w14:textId="77777777" w:rsidR="00002B9C" w:rsidRPr="006D30F4" w:rsidRDefault="00002B9C" w:rsidP="00002B9C">
            <w:pPr>
              <w:pStyle w:val="LGTdoc"/>
              <w:numPr>
                <w:ilvl w:val="0"/>
                <w:numId w:val="49"/>
              </w:numPr>
              <w:spacing w:before="100" w:beforeAutospacing="1" w:afterLines="0" w:after="60"/>
              <w:rPr>
                <w:rFonts w:ascii="Calibri" w:hAnsi="Calibri" w:cs="Calibri"/>
                <w:sz w:val="20"/>
                <w:szCs w:val="20"/>
                <w:lang w:val="en-US"/>
              </w:rPr>
            </w:pPr>
            <w:r w:rsidRPr="006D30F4">
              <w:rPr>
                <w:rFonts w:ascii="Calibri" w:hAnsi="Calibri" w:cs="Calibri"/>
                <w:sz w:val="20"/>
                <w:szCs w:val="20"/>
                <w:lang w:val="en-US"/>
              </w:rPr>
              <w:t xml:space="preserve">SL open-loop power control is supported. </w:t>
            </w:r>
          </w:p>
          <w:p w14:paraId="17E6D07F" w14:textId="77777777" w:rsidR="00002B9C" w:rsidRPr="006D30F4" w:rsidRDefault="00002B9C" w:rsidP="00002B9C">
            <w:pPr>
              <w:pStyle w:val="LGTdoc"/>
              <w:numPr>
                <w:ilvl w:val="1"/>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For unicast, groupcast, broadcast, it is supported that the open-loop power </w:t>
            </w:r>
            <w:r w:rsidRPr="006D30F4">
              <w:rPr>
                <w:rFonts w:ascii="Calibri" w:hAnsi="Calibri" w:cs="Calibri"/>
                <w:sz w:val="20"/>
                <w:szCs w:val="20"/>
                <w:lang w:val="en-US"/>
              </w:rPr>
              <w:t>control</w:t>
            </w:r>
            <w:r w:rsidRPr="006D30F4">
              <w:rPr>
                <w:rFonts w:ascii="Calibri" w:hAnsi="Calibri" w:cs="Calibri" w:hint="eastAsia"/>
                <w:sz w:val="20"/>
                <w:szCs w:val="20"/>
                <w:lang w:val="en-US"/>
              </w:rPr>
              <w:t xml:space="preserve"> is based on the pathloss between TX UE and </w:t>
            </w:r>
            <w:proofErr w:type="spellStart"/>
            <w:r w:rsidRPr="006D30F4">
              <w:rPr>
                <w:rFonts w:ascii="Calibri" w:hAnsi="Calibri" w:cs="Calibri" w:hint="eastAsia"/>
                <w:sz w:val="20"/>
                <w:szCs w:val="20"/>
                <w:lang w:val="en-US"/>
              </w:rPr>
              <w:t>gNB</w:t>
            </w:r>
            <w:proofErr w:type="spellEnd"/>
            <w:r w:rsidRPr="006D30F4">
              <w:rPr>
                <w:rFonts w:ascii="Calibri" w:hAnsi="Calibri" w:cs="Calibri" w:hint="eastAsia"/>
                <w:sz w:val="20"/>
                <w:szCs w:val="20"/>
                <w:lang w:val="en-US"/>
              </w:rPr>
              <w:t xml:space="preserve"> (if TX UE is in-coverage).</w:t>
            </w:r>
          </w:p>
          <w:p w14:paraId="0CD95535" w14:textId="77777777" w:rsidR="00002B9C" w:rsidRPr="006D30F4" w:rsidRDefault="00002B9C" w:rsidP="00002B9C">
            <w:pPr>
              <w:pStyle w:val="LGTdoc"/>
              <w:numPr>
                <w:ilvl w:val="2"/>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This is at least to mitigate interference to UL reception at </w:t>
            </w:r>
            <w:proofErr w:type="spellStart"/>
            <w:r w:rsidRPr="006D30F4">
              <w:rPr>
                <w:rFonts w:ascii="Calibri" w:hAnsi="Calibri" w:cs="Calibri" w:hint="eastAsia"/>
                <w:sz w:val="20"/>
                <w:szCs w:val="20"/>
                <w:lang w:val="en-US"/>
              </w:rPr>
              <w:t>gNB</w:t>
            </w:r>
            <w:proofErr w:type="spellEnd"/>
            <w:r w:rsidRPr="006D30F4">
              <w:rPr>
                <w:rFonts w:ascii="Calibri" w:hAnsi="Calibri" w:cs="Calibri" w:hint="eastAsia"/>
                <w:sz w:val="20"/>
                <w:szCs w:val="20"/>
                <w:lang w:val="en-US"/>
              </w:rPr>
              <w:t>.</w:t>
            </w:r>
          </w:p>
          <w:p w14:paraId="08A68728" w14:textId="77777777" w:rsidR="00002B9C" w:rsidRPr="006D30F4" w:rsidRDefault="00002B9C" w:rsidP="00002B9C">
            <w:pPr>
              <w:pStyle w:val="LGTdoc"/>
              <w:numPr>
                <w:ilvl w:val="2"/>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Rel-14 LTE </w:t>
            </w:r>
            <w:proofErr w:type="spellStart"/>
            <w:r w:rsidRPr="006D30F4">
              <w:rPr>
                <w:rFonts w:ascii="Calibri" w:hAnsi="Calibri" w:cs="Calibri" w:hint="eastAsia"/>
                <w:sz w:val="20"/>
                <w:szCs w:val="20"/>
                <w:lang w:val="en-US"/>
              </w:rPr>
              <w:t>sidelink</w:t>
            </w:r>
            <w:proofErr w:type="spellEnd"/>
            <w:r w:rsidRPr="006D30F4">
              <w:rPr>
                <w:rFonts w:ascii="Calibri" w:hAnsi="Calibri" w:cs="Calibri" w:hint="eastAsia"/>
                <w:sz w:val="20"/>
                <w:szCs w:val="20"/>
                <w:lang w:val="en-US"/>
              </w:rPr>
              <w:t xml:space="preserve"> open-loop power control is the baseline.</w:t>
            </w:r>
          </w:p>
          <w:p w14:paraId="779BC625" w14:textId="77777777" w:rsidR="00002B9C" w:rsidRPr="006D30F4" w:rsidRDefault="00002B9C" w:rsidP="00002B9C">
            <w:pPr>
              <w:pStyle w:val="LGTdoc"/>
              <w:numPr>
                <w:ilvl w:val="2"/>
                <w:numId w:val="49"/>
              </w:numPr>
              <w:spacing w:before="100" w:beforeAutospacing="1" w:afterLines="0" w:after="60"/>
              <w:rPr>
                <w:rFonts w:ascii="Calibri" w:hAnsi="Calibri" w:cs="Calibri"/>
                <w:sz w:val="20"/>
                <w:szCs w:val="20"/>
                <w:lang w:val="en-US"/>
              </w:rPr>
            </w:pPr>
            <w:proofErr w:type="spellStart"/>
            <w:r w:rsidRPr="006D30F4">
              <w:rPr>
                <w:rFonts w:ascii="Calibri" w:hAnsi="Calibri" w:cs="Calibri" w:hint="eastAsia"/>
                <w:sz w:val="20"/>
                <w:szCs w:val="20"/>
                <w:lang w:val="en-US"/>
              </w:rPr>
              <w:t>gNB</w:t>
            </w:r>
            <w:proofErr w:type="spellEnd"/>
            <w:r w:rsidRPr="006D30F4">
              <w:rPr>
                <w:rFonts w:ascii="Calibri" w:hAnsi="Calibri" w:cs="Calibri" w:hint="eastAsia"/>
                <w:sz w:val="20"/>
                <w:szCs w:val="20"/>
                <w:lang w:val="en-US"/>
              </w:rPr>
              <w:t xml:space="preserve"> should be able to enable/disable this power control.</w:t>
            </w:r>
          </w:p>
          <w:p w14:paraId="2E0D779F" w14:textId="77777777" w:rsidR="00002B9C" w:rsidRPr="006D30F4" w:rsidRDefault="00002B9C" w:rsidP="00002B9C">
            <w:pPr>
              <w:pStyle w:val="LGTdoc"/>
              <w:numPr>
                <w:ilvl w:val="1"/>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At least for unicast, it is supported that the open-loop power </w:t>
            </w:r>
            <w:r w:rsidRPr="006D30F4">
              <w:rPr>
                <w:rFonts w:ascii="Calibri" w:hAnsi="Calibri" w:cs="Calibri"/>
                <w:sz w:val="20"/>
                <w:szCs w:val="20"/>
                <w:lang w:val="en-US"/>
              </w:rPr>
              <w:t>control</w:t>
            </w:r>
            <w:r w:rsidRPr="006D30F4">
              <w:rPr>
                <w:rFonts w:ascii="Calibri" w:hAnsi="Calibri" w:cs="Calibri" w:hint="eastAsia"/>
                <w:sz w:val="20"/>
                <w:szCs w:val="20"/>
                <w:lang w:val="en-US"/>
              </w:rPr>
              <w:t xml:space="preserve"> is also based on the pathloss between TX UE and RX UE.</w:t>
            </w:r>
          </w:p>
          <w:p w14:paraId="55B2E41B" w14:textId="77777777" w:rsidR="00002B9C" w:rsidRPr="006D30F4" w:rsidRDefault="00002B9C" w:rsidP="00002B9C">
            <w:pPr>
              <w:pStyle w:val="LGTdoc"/>
              <w:numPr>
                <w:ilvl w:val="2"/>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(Pre-)configuration should be able to enable/disable this power control.</w:t>
            </w:r>
          </w:p>
          <w:p w14:paraId="4AE5B560" w14:textId="77777777" w:rsidR="00002B9C" w:rsidRPr="006D30F4" w:rsidRDefault="00002B9C" w:rsidP="00002B9C">
            <w:pPr>
              <w:pStyle w:val="LGTdoc"/>
              <w:numPr>
                <w:ilvl w:val="2"/>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FFS whether this is applicable to groupcast</w:t>
            </w:r>
          </w:p>
          <w:p w14:paraId="696C0E59" w14:textId="77777777" w:rsidR="00002B9C" w:rsidRPr="006D30F4" w:rsidRDefault="00002B9C" w:rsidP="00002B9C">
            <w:pPr>
              <w:pStyle w:val="LGTdoc"/>
              <w:numPr>
                <w:ilvl w:val="2"/>
                <w:numId w:val="49"/>
              </w:numPr>
              <w:spacing w:before="100" w:beforeAutospacing="1" w:afterLines="0" w:after="60"/>
              <w:rPr>
                <w:rFonts w:ascii="Calibri" w:hAnsi="Calibri" w:cs="Calibri"/>
                <w:sz w:val="20"/>
                <w:szCs w:val="20"/>
                <w:lang w:val="en-US"/>
              </w:rPr>
            </w:pPr>
            <w:r w:rsidRPr="006D30F4">
              <w:rPr>
                <w:rFonts w:ascii="Calibri" w:hAnsi="Calibri" w:cs="Calibri" w:hint="eastAsia"/>
                <w:sz w:val="20"/>
                <w:szCs w:val="20"/>
                <w:lang w:val="en-US"/>
              </w:rPr>
              <w:t xml:space="preserve">FFS whether this requires information signaling in the </w:t>
            </w:r>
            <w:proofErr w:type="spellStart"/>
            <w:r w:rsidRPr="006D30F4">
              <w:rPr>
                <w:rFonts w:ascii="Calibri" w:hAnsi="Calibri" w:cs="Calibri" w:hint="eastAsia"/>
                <w:sz w:val="20"/>
                <w:szCs w:val="20"/>
                <w:lang w:val="en-US"/>
              </w:rPr>
              <w:t>sidelink</w:t>
            </w:r>
            <w:proofErr w:type="spellEnd"/>
            <w:r w:rsidRPr="006D30F4">
              <w:rPr>
                <w:rFonts w:ascii="Calibri" w:hAnsi="Calibri" w:cs="Calibri" w:hint="eastAsia"/>
                <w:sz w:val="20"/>
                <w:szCs w:val="20"/>
                <w:lang w:val="en-US"/>
              </w:rPr>
              <w:t>.</w:t>
            </w:r>
          </w:p>
          <w:p w14:paraId="716F4A70" w14:textId="77777777" w:rsidR="00002B9C" w:rsidRPr="006D30F4" w:rsidRDefault="00002B9C" w:rsidP="00002B9C">
            <w:pPr>
              <w:pStyle w:val="LGTdoc"/>
              <w:numPr>
                <w:ilvl w:val="1"/>
                <w:numId w:val="49"/>
              </w:numPr>
              <w:spacing w:before="100" w:beforeAutospacing="1" w:afterLines="0" w:after="60"/>
              <w:rPr>
                <w:rFonts w:ascii="Calibri" w:hAnsi="Calibri" w:cs="Calibri"/>
                <w:sz w:val="20"/>
                <w:szCs w:val="20"/>
                <w:lang w:val="en-US"/>
              </w:rPr>
            </w:pPr>
            <w:r w:rsidRPr="006D30F4">
              <w:rPr>
                <w:rFonts w:ascii="Calibri" w:hAnsi="Calibri" w:cs="Calibri"/>
                <w:sz w:val="20"/>
                <w:szCs w:val="20"/>
                <w:lang w:val="en-US"/>
              </w:rPr>
              <w:t>Further study its potential impact, e.g., on resource allocation.</w:t>
            </w:r>
          </w:p>
          <w:p w14:paraId="5587B049" w14:textId="77777777" w:rsidR="00002B9C" w:rsidRPr="006D30F4" w:rsidRDefault="00002B9C" w:rsidP="00002B9C">
            <w:pPr>
              <w:pStyle w:val="LGTdoc"/>
              <w:numPr>
                <w:ilvl w:val="0"/>
                <w:numId w:val="49"/>
              </w:numPr>
              <w:spacing w:before="100" w:beforeAutospacing="1" w:afterLines="0" w:after="60"/>
              <w:rPr>
                <w:rFonts w:ascii="Calibri" w:hAnsi="Calibri" w:cs="Calibri"/>
                <w:sz w:val="20"/>
                <w:szCs w:val="20"/>
                <w:lang w:val="en-US"/>
              </w:rPr>
            </w:pPr>
            <w:r w:rsidRPr="006D30F4">
              <w:rPr>
                <w:rFonts w:ascii="Calibri" w:hAnsi="Calibri" w:cs="Calibri"/>
                <w:sz w:val="20"/>
                <w:szCs w:val="20"/>
                <w:lang w:val="en-US"/>
              </w:rPr>
              <w:t>FFS whether closed-loop power control is additionally needed</w:t>
            </w:r>
          </w:p>
          <w:p w14:paraId="5182B543" w14:textId="77777777" w:rsidR="00002B9C" w:rsidRDefault="00002B9C" w:rsidP="00002B9C">
            <w:pPr>
              <w:rPr>
                <w:lang w:eastAsia="x-none"/>
              </w:rPr>
            </w:pPr>
          </w:p>
          <w:p w14:paraId="1E70B5E4" w14:textId="77777777" w:rsidR="00002B9C" w:rsidRPr="006421CD" w:rsidRDefault="00002B9C" w:rsidP="00002B9C">
            <w:pPr>
              <w:rPr>
                <w:szCs w:val="20"/>
                <w:lang w:eastAsia="x-none"/>
              </w:rPr>
            </w:pPr>
            <w:r w:rsidRPr="006421CD">
              <w:rPr>
                <w:szCs w:val="20"/>
                <w:highlight w:val="green"/>
                <w:lang w:eastAsia="x-none"/>
              </w:rPr>
              <w:t>Agreements</w:t>
            </w:r>
            <w:r w:rsidRPr="006421CD">
              <w:rPr>
                <w:szCs w:val="20"/>
                <w:lang w:eastAsia="x-none"/>
              </w:rPr>
              <w:t>:</w:t>
            </w:r>
          </w:p>
          <w:p w14:paraId="64FEAA8B" w14:textId="77777777" w:rsidR="00002B9C" w:rsidRPr="006421CD" w:rsidRDefault="00002B9C" w:rsidP="00002B9C">
            <w:pPr>
              <w:numPr>
                <w:ilvl w:val="0"/>
                <w:numId w:val="47"/>
              </w:numPr>
              <w:spacing w:after="0" w:line="240" w:lineRule="auto"/>
              <w:rPr>
                <w:szCs w:val="20"/>
              </w:rPr>
            </w:pPr>
            <w:r w:rsidRPr="006421CD">
              <w:rPr>
                <w:rFonts w:hint="eastAsia"/>
                <w:szCs w:val="20"/>
                <w:lang w:eastAsia="ko-KR"/>
              </w:rPr>
              <w:t>L</w:t>
            </w:r>
            <w:r w:rsidRPr="006421CD">
              <w:rPr>
                <w:szCs w:val="20"/>
              </w:rPr>
              <w:t>ong-term measurement</w:t>
            </w:r>
            <w:r w:rsidRPr="006421CD">
              <w:rPr>
                <w:rFonts w:hint="eastAsia"/>
                <w:szCs w:val="20"/>
                <w:lang w:eastAsia="ko-KR"/>
              </w:rPr>
              <w:t xml:space="preserve"> of </w:t>
            </w:r>
            <w:proofErr w:type="spellStart"/>
            <w:r w:rsidRPr="006421CD">
              <w:rPr>
                <w:rFonts w:hint="eastAsia"/>
                <w:szCs w:val="20"/>
                <w:lang w:eastAsia="ko-KR"/>
              </w:rPr>
              <w:t>sidelink</w:t>
            </w:r>
            <w:proofErr w:type="spellEnd"/>
            <w:r w:rsidRPr="006421CD">
              <w:rPr>
                <w:rFonts w:hint="eastAsia"/>
                <w:szCs w:val="20"/>
                <w:lang w:eastAsia="ko-KR"/>
              </w:rPr>
              <w:t xml:space="preserve"> signal is supported at least for unicast.</w:t>
            </w:r>
          </w:p>
          <w:p w14:paraId="18E1719D" w14:textId="77777777" w:rsidR="00002B9C" w:rsidRPr="006421CD" w:rsidRDefault="00002B9C" w:rsidP="00002B9C">
            <w:pPr>
              <w:numPr>
                <w:ilvl w:val="1"/>
                <w:numId w:val="47"/>
              </w:numPr>
              <w:spacing w:after="0" w:line="240" w:lineRule="auto"/>
              <w:rPr>
                <w:szCs w:val="20"/>
              </w:rPr>
            </w:pPr>
            <w:r w:rsidRPr="006421CD">
              <w:rPr>
                <w:rFonts w:hint="eastAsia"/>
                <w:szCs w:val="20"/>
                <w:lang w:eastAsia="ko-KR"/>
              </w:rPr>
              <w:t>Long-term measurement here means a measurement with L3 filtering.</w:t>
            </w:r>
          </w:p>
          <w:p w14:paraId="1BD042B8" w14:textId="77777777" w:rsidR="00002B9C" w:rsidRPr="006421CD" w:rsidRDefault="00002B9C" w:rsidP="00002B9C">
            <w:pPr>
              <w:numPr>
                <w:ilvl w:val="1"/>
                <w:numId w:val="47"/>
              </w:numPr>
              <w:spacing w:after="0" w:line="240" w:lineRule="auto"/>
              <w:rPr>
                <w:szCs w:val="20"/>
              </w:rPr>
            </w:pPr>
            <w:r w:rsidRPr="006421CD">
              <w:rPr>
                <w:rFonts w:hint="eastAsia"/>
                <w:szCs w:val="20"/>
                <w:lang w:eastAsia="ko-KR"/>
              </w:rPr>
              <w:t xml:space="preserve">This measurement is used at least for the open-loop power </w:t>
            </w:r>
            <w:r w:rsidRPr="006421CD">
              <w:rPr>
                <w:szCs w:val="20"/>
                <w:lang w:eastAsia="ko-KR"/>
              </w:rPr>
              <w:t>control</w:t>
            </w:r>
            <w:r w:rsidRPr="006421CD">
              <w:rPr>
                <w:rFonts w:hint="eastAsia"/>
                <w:szCs w:val="20"/>
                <w:lang w:eastAsia="ko-KR"/>
              </w:rPr>
              <w:t>.</w:t>
            </w:r>
          </w:p>
          <w:p w14:paraId="1F9C468A" w14:textId="77777777" w:rsidR="00002B9C" w:rsidRPr="006421CD" w:rsidRDefault="00002B9C" w:rsidP="00002B9C">
            <w:pPr>
              <w:numPr>
                <w:ilvl w:val="2"/>
                <w:numId w:val="47"/>
              </w:numPr>
              <w:spacing w:after="0" w:line="240" w:lineRule="auto"/>
              <w:rPr>
                <w:szCs w:val="20"/>
              </w:rPr>
            </w:pPr>
            <w:r w:rsidRPr="006421CD">
              <w:rPr>
                <w:rFonts w:hint="eastAsia"/>
                <w:szCs w:val="20"/>
                <w:lang w:eastAsia="ko-KR"/>
              </w:rPr>
              <w:t>FFS for other purpose</w:t>
            </w:r>
          </w:p>
          <w:p w14:paraId="494AF0BA" w14:textId="77777777" w:rsidR="00002B9C" w:rsidRPr="006421CD" w:rsidRDefault="00002B9C" w:rsidP="00002B9C">
            <w:pPr>
              <w:numPr>
                <w:ilvl w:val="1"/>
                <w:numId w:val="47"/>
              </w:numPr>
              <w:spacing w:after="0" w:line="240" w:lineRule="auto"/>
              <w:rPr>
                <w:szCs w:val="20"/>
              </w:rPr>
            </w:pPr>
            <w:r w:rsidRPr="006421CD">
              <w:rPr>
                <w:rFonts w:hint="eastAsia"/>
                <w:szCs w:val="20"/>
                <w:lang w:eastAsia="ko-KR"/>
              </w:rPr>
              <w:t>FFS: measurement metric</w:t>
            </w:r>
          </w:p>
          <w:p w14:paraId="5B01EC2E" w14:textId="77777777" w:rsidR="00002B9C" w:rsidRPr="006421CD" w:rsidRDefault="00002B9C" w:rsidP="00002B9C">
            <w:pPr>
              <w:numPr>
                <w:ilvl w:val="1"/>
                <w:numId w:val="47"/>
              </w:numPr>
              <w:spacing w:after="0" w:line="240" w:lineRule="auto"/>
              <w:rPr>
                <w:szCs w:val="20"/>
              </w:rPr>
            </w:pPr>
            <w:r w:rsidRPr="006421CD">
              <w:rPr>
                <w:rFonts w:hint="eastAsia"/>
                <w:szCs w:val="20"/>
                <w:lang w:eastAsia="ko-KR"/>
              </w:rPr>
              <w:t>FFS: which signal is used</w:t>
            </w:r>
          </w:p>
          <w:p w14:paraId="73CE8E07" w14:textId="77777777" w:rsidR="00002B9C" w:rsidRPr="006421CD" w:rsidRDefault="00002B9C" w:rsidP="00002B9C">
            <w:pPr>
              <w:numPr>
                <w:ilvl w:val="1"/>
                <w:numId w:val="47"/>
              </w:numPr>
              <w:spacing w:after="0" w:line="240" w:lineRule="auto"/>
              <w:rPr>
                <w:szCs w:val="20"/>
              </w:rPr>
            </w:pPr>
            <w:r w:rsidRPr="006421CD">
              <w:rPr>
                <w:rFonts w:hint="eastAsia"/>
                <w:szCs w:val="20"/>
                <w:lang w:eastAsia="ko-KR"/>
              </w:rPr>
              <w:t>FFS: whether feedback of this measurement is needed</w:t>
            </w:r>
          </w:p>
          <w:p w14:paraId="6D3A3857" w14:textId="248B602C" w:rsidR="002D4A81" w:rsidRPr="00002B9C" w:rsidRDefault="00002B9C" w:rsidP="00002B9C">
            <w:pPr>
              <w:numPr>
                <w:ilvl w:val="1"/>
                <w:numId w:val="47"/>
              </w:numPr>
              <w:spacing w:after="0" w:line="240" w:lineRule="auto"/>
              <w:rPr>
                <w:szCs w:val="20"/>
              </w:rPr>
            </w:pPr>
            <w:r w:rsidRPr="006421CD">
              <w:rPr>
                <w:szCs w:val="20"/>
              </w:rPr>
              <w:t>FFS whether this is applicable to groupcast</w:t>
            </w:r>
          </w:p>
        </w:tc>
      </w:tr>
    </w:tbl>
    <w:p w14:paraId="6FD24A73" w14:textId="1785C5AE" w:rsidR="00FD6156" w:rsidRDefault="00AC43B2" w:rsidP="001C137C">
      <w:pPr>
        <w:overflowPunct w:val="0"/>
        <w:autoSpaceDE w:val="0"/>
        <w:autoSpaceDN w:val="0"/>
        <w:adjustRightInd w:val="0"/>
        <w:spacing w:after="180" w:line="240" w:lineRule="auto"/>
        <w:textAlignment w:val="baseline"/>
        <w:rPr>
          <w:szCs w:val="20"/>
          <w:lang w:eastAsia="zh-CN"/>
        </w:rPr>
      </w:pPr>
      <w:r>
        <w:rPr>
          <w:szCs w:val="20"/>
          <w:lang w:eastAsia="zh-CN"/>
        </w:rPr>
        <w:lastRenderedPageBreak/>
        <w:t xml:space="preserve">In this contribution, we seek to </w:t>
      </w:r>
      <w:r w:rsidR="00624E3A">
        <w:rPr>
          <w:szCs w:val="20"/>
          <w:lang w:eastAsia="zh-CN"/>
        </w:rPr>
        <w:t>present our view</w:t>
      </w:r>
      <w:r w:rsidR="00666F8B">
        <w:rPr>
          <w:szCs w:val="20"/>
          <w:lang w:eastAsia="zh-CN"/>
        </w:rPr>
        <w:t xml:space="preserve"> on the </w:t>
      </w:r>
      <w:r w:rsidR="00AB7BF0">
        <w:rPr>
          <w:szCs w:val="20"/>
          <w:lang w:eastAsia="zh-CN"/>
        </w:rPr>
        <w:t>NR V2X HARQ procedures.</w:t>
      </w:r>
    </w:p>
    <w:p w14:paraId="01FD62B5" w14:textId="70C05999" w:rsidR="00A07E5F" w:rsidRDefault="00A07E5F" w:rsidP="001C137C">
      <w:pPr>
        <w:overflowPunct w:val="0"/>
        <w:autoSpaceDE w:val="0"/>
        <w:autoSpaceDN w:val="0"/>
        <w:adjustRightInd w:val="0"/>
        <w:spacing w:after="180" w:line="240" w:lineRule="auto"/>
        <w:textAlignment w:val="baseline"/>
        <w:rPr>
          <w:rFonts w:eastAsia="SimSun"/>
          <w:szCs w:val="20"/>
          <w:lang w:eastAsia="zh-CN"/>
        </w:rPr>
      </w:pPr>
    </w:p>
    <w:p w14:paraId="4D4B1831" w14:textId="0B0E5A1D" w:rsidR="00A07E5F" w:rsidRDefault="0061178C" w:rsidP="00A07E5F">
      <w:pPr>
        <w:pStyle w:val="Tdoc"/>
        <w:ind w:left="0" w:firstLine="0"/>
      </w:pPr>
      <w:r>
        <w:t xml:space="preserve">Layer-1 ID </w:t>
      </w:r>
      <w:r w:rsidR="00BC15C0">
        <w:t xml:space="preserve">for </w:t>
      </w:r>
      <w:r w:rsidR="00E12D35">
        <w:t>NR V2X</w:t>
      </w:r>
      <w:r w:rsidR="00E51450">
        <w:t xml:space="preserve"> </w:t>
      </w:r>
    </w:p>
    <w:p w14:paraId="1E3A23FE" w14:textId="482553BE" w:rsidR="00A07E5F" w:rsidRDefault="000352AB" w:rsidP="001C137C">
      <w:pPr>
        <w:overflowPunct w:val="0"/>
        <w:autoSpaceDE w:val="0"/>
        <w:autoSpaceDN w:val="0"/>
        <w:adjustRightInd w:val="0"/>
        <w:spacing w:after="180" w:line="240" w:lineRule="auto"/>
        <w:textAlignment w:val="baseline"/>
        <w:rPr>
          <w:rFonts w:eastAsia="SimSun"/>
          <w:szCs w:val="20"/>
          <w:lang w:eastAsia="zh-CN"/>
        </w:rPr>
      </w:pPr>
      <w:r>
        <w:rPr>
          <w:rFonts w:eastAsia="SimSun"/>
          <w:szCs w:val="20"/>
          <w:lang w:eastAsia="zh-CN"/>
        </w:rPr>
        <w:t xml:space="preserve">It was agreed to introduce </w:t>
      </w:r>
      <w:r w:rsidR="00216A9E">
        <w:rPr>
          <w:rFonts w:eastAsia="SimSun"/>
          <w:szCs w:val="20"/>
          <w:lang w:eastAsia="zh-CN"/>
        </w:rPr>
        <w:t xml:space="preserve">both </w:t>
      </w:r>
      <w:r>
        <w:rPr>
          <w:rFonts w:eastAsia="SimSun"/>
          <w:szCs w:val="20"/>
          <w:lang w:eastAsia="zh-CN"/>
        </w:rPr>
        <w:t xml:space="preserve">layer-1 </w:t>
      </w:r>
      <w:r w:rsidR="00823FE2">
        <w:rPr>
          <w:rFonts w:eastAsia="SimSun"/>
          <w:szCs w:val="20"/>
          <w:lang w:eastAsia="zh-CN"/>
        </w:rPr>
        <w:t xml:space="preserve">destination </w:t>
      </w:r>
      <w:r>
        <w:rPr>
          <w:rFonts w:eastAsia="SimSun"/>
          <w:szCs w:val="20"/>
          <w:lang w:eastAsia="zh-CN"/>
        </w:rPr>
        <w:t>ID</w:t>
      </w:r>
      <w:r w:rsidR="003A0DBC">
        <w:rPr>
          <w:rFonts w:eastAsia="SimSun"/>
          <w:szCs w:val="20"/>
          <w:lang w:eastAsia="zh-CN"/>
        </w:rPr>
        <w:t>,</w:t>
      </w:r>
      <w:r w:rsidR="00823FE2">
        <w:rPr>
          <w:rFonts w:eastAsia="SimSun"/>
          <w:szCs w:val="20"/>
          <w:lang w:eastAsia="zh-CN"/>
        </w:rPr>
        <w:t xml:space="preserve"> </w:t>
      </w:r>
      <w:r w:rsidR="00CF1F19">
        <w:rPr>
          <w:rFonts w:eastAsia="SimSun"/>
          <w:szCs w:val="20"/>
          <w:lang w:eastAsia="zh-CN"/>
        </w:rPr>
        <w:t>source</w:t>
      </w:r>
      <w:r w:rsidR="00823FE2">
        <w:rPr>
          <w:rFonts w:eastAsia="SimSun"/>
          <w:szCs w:val="20"/>
          <w:lang w:eastAsia="zh-CN"/>
        </w:rPr>
        <w:t xml:space="preserve"> </w:t>
      </w:r>
      <w:r w:rsidR="00ED79C3">
        <w:rPr>
          <w:rFonts w:eastAsia="SimSun"/>
          <w:szCs w:val="20"/>
          <w:lang w:eastAsia="zh-CN"/>
        </w:rPr>
        <w:t xml:space="preserve">layer-1 </w:t>
      </w:r>
      <w:r w:rsidR="00823FE2">
        <w:rPr>
          <w:rFonts w:eastAsia="SimSun"/>
          <w:szCs w:val="20"/>
          <w:lang w:eastAsia="zh-CN"/>
        </w:rPr>
        <w:t>ID</w:t>
      </w:r>
      <w:r>
        <w:rPr>
          <w:rFonts w:eastAsia="SimSun"/>
          <w:szCs w:val="20"/>
          <w:lang w:eastAsia="zh-CN"/>
        </w:rPr>
        <w:t xml:space="preserve"> </w:t>
      </w:r>
      <w:r w:rsidR="00426C61">
        <w:rPr>
          <w:rFonts w:eastAsia="SimSun"/>
          <w:szCs w:val="20"/>
          <w:lang w:eastAsia="zh-CN"/>
        </w:rPr>
        <w:t>and</w:t>
      </w:r>
      <w:r w:rsidR="003A0DBC">
        <w:rPr>
          <w:rFonts w:eastAsia="SimSun"/>
          <w:szCs w:val="20"/>
          <w:lang w:eastAsia="zh-CN"/>
        </w:rPr>
        <w:t xml:space="preserve"> HARQ process ID in</w:t>
      </w:r>
      <w:r>
        <w:rPr>
          <w:rFonts w:eastAsia="SimSun"/>
          <w:szCs w:val="20"/>
          <w:lang w:eastAsia="zh-CN"/>
        </w:rPr>
        <w:t xml:space="preserve"> NR</w:t>
      </w:r>
      <w:r w:rsidR="00823FE2">
        <w:rPr>
          <w:rFonts w:eastAsia="SimSun"/>
          <w:szCs w:val="20"/>
          <w:lang w:eastAsia="zh-CN"/>
        </w:rPr>
        <w:t xml:space="preserve"> SL physical layer</w:t>
      </w:r>
      <w:r w:rsidR="00216A9E">
        <w:rPr>
          <w:rFonts w:eastAsia="SimSun"/>
          <w:szCs w:val="20"/>
          <w:lang w:eastAsia="zh-CN"/>
        </w:rPr>
        <w:t>,</w:t>
      </w:r>
      <w:r w:rsidR="00882861">
        <w:rPr>
          <w:rFonts w:eastAsia="SimSun"/>
          <w:szCs w:val="20"/>
          <w:lang w:eastAsia="zh-CN"/>
        </w:rPr>
        <w:t xml:space="preserve"> and those ID</w:t>
      </w:r>
      <w:r w:rsidR="00EA2CA5">
        <w:rPr>
          <w:rFonts w:eastAsia="SimSun"/>
          <w:szCs w:val="20"/>
          <w:lang w:eastAsia="zh-CN"/>
        </w:rPr>
        <w:t>s</w:t>
      </w:r>
      <w:r w:rsidR="00882861">
        <w:rPr>
          <w:rFonts w:eastAsia="SimSun"/>
          <w:szCs w:val="20"/>
          <w:lang w:eastAsia="zh-CN"/>
        </w:rPr>
        <w:t xml:space="preserve"> are conveyed via PSCCH for the purpose of layer-1 packet filtering and </w:t>
      </w:r>
      <w:r w:rsidR="00137D16">
        <w:rPr>
          <w:rFonts w:eastAsia="SimSun"/>
          <w:szCs w:val="20"/>
          <w:lang w:eastAsia="zh-CN"/>
        </w:rPr>
        <w:t>HARQ combining</w:t>
      </w:r>
      <w:r w:rsidR="00EA2CA5">
        <w:rPr>
          <w:rFonts w:eastAsia="SimSun"/>
          <w:szCs w:val="20"/>
          <w:lang w:eastAsia="zh-CN"/>
        </w:rPr>
        <w:t xml:space="preserve">. </w:t>
      </w:r>
      <w:r w:rsidR="004A7689">
        <w:rPr>
          <w:rFonts w:eastAsia="SimSun"/>
          <w:szCs w:val="20"/>
          <w:lang w:eastAsia="zh-CN"/>
        </w:rPr>
        <w:t xml:space="preserve">For </w:t>
      </w:r>
      <w:r w:rsidR="00785B01">
        <w:rPr>
          <w:rFonts w:eastAsia="SimSun"/>
          <w:szCs w:val="20"/>
          <w:lang w:eastAsia="zh-CN"/>
        </w:rPr>
        <w:t>the HARQ combining</w:t>
      </w:r>
      <w:r w:rsidR="000C73B4">
        <w:rPr>
          <w:rFonts w:eastAsia="SimSun"/>
          <w:szCs w:val="20"/>
          <w:lang w:eastAsia="zh-CN"/>
        </w:rPr>
        <w:t xml:space="preserve">, </w:t>
      </w:r>
      <w:r w:rsidR="004A6310">
        <w:rPr>
          <w:rFonts w:eastAsia="SimSun"/>
          <w:szCs w:val="20"/>
          <w:lang w:eastAsia="zh-CN"/>
        </w:rPr>
        <w:t xml:space="preserve">both </w:t>
      </w:r>
      <w:r w:rsidR="0022667C">
        <w:rPr>
          <w:rFonts w:eastAsia="SimSun"/>
          <w:szCs w:val="20"/>
          <w:lang w:eastAsia="zh-CN"/>
        </w:rPr>
        <w:t>layer-1 source ID and HARQ process ID</w:t>
      </w:r>
      <w:r w:rsidR="004A6310">
        <w:rPr>
          <w:rFonts w:eastAsia="SimSun"/>
          <w:szCs w:val="20"/>
          <w:lang w:eastAsia="zh-CN"/>
        </w:rPr>
        <w:t xml:space="preserve"> </w:t>
      </w:r>
      <w:r w:rsidR="00B11859">
        <w:rPr>
          <w:rFonts w:eastAsia="SimSun"/>
          <w:szCs w:val="20"/>
          <w:lang w:eastAsia="zh-CN"/>
        </w:rPr>
        <w:t>are</w:t>
      </w:r>
      <w:r w:rsidR="0022667C">
        <w:rPr>
          <w:rFonts w:eastAsia="SimSun"/>
          <w:szCs w:val="20"/>
          <w:lang w:eastAsia="zh-CN"/>
        </w:rPr>
        <w:t xml:space="preserve"> conveyed via PS</w:t>
      </w:r>
      <w:r w:rsidR="006F359B">
        <w:rPr>
          <w:rFonts w:eastAsia="SimSun"/>
          <w:szCs w:val="20"/>
          <w:lang w:eastAsia="zh-CN"/>
        </w:rPr>
        <w:t xml:space="preserve">CCH (in SCI) since </w:t>
      </w:r>
      <w:r w:rsidR="00646459">
        <w:rPr>
          <w:rFonts w:eastAsia="SimSun"/>
          <w:szCs w:val="20"/>
          <w:lang w:eastAsia="zh-CN"/>
        </w:rPr>
        <w:t xml:space="preserve">both </w:t>
      </w:r>
      <w:r w:rsidR="006F359B">
        <w:rPr>
          <w:rFonts w:eastAsia="SimSun"/>
          <w:szCs w:val="20"/>
          <w:lang w:eastAsia="zh-CN"/>
        </w:rPr>
        <w:t xml:space="preserve">different </w:t>
      </w:r>
      <w:r w:rsidR="00E12E6F">
        <w:rPr>
          <w:rFonts w:eastAsia="SimSun"/>
          <w:szCs w:val="20"/>
          <w:lang w:eastAsia="zh-CN"/>
        </w:rPr>
        <w:t xml:space="preserve">HARQ processes </w:t>
      </w:r>
      <w:r w:rsidR="00223B6B">
        <w:rPr>
          <w:rFonts w:eastAsia="SimSun"/>
          <w:szCs w:val="20"/>
          <w:lang w:eastAsia="zh-CN"/>
        </w:rPr>
        <w:t xml:space="preserve">and different </w:t>
      </w:r>
      <w:r w:rsidR="006F359B">
        <w:rPr>
          <w:rFonts w:eastAsia="SimSun"/>
          <w:szCs w:val="20"/>
          <w:lang w:eastAsia="zh-CN"/>
        </w:rPr>
        <w:t xml:space="preserve">transmitter UEs </w:t>
      </w:r>
      <w:r w:rsidR="00646459">
        <w:rPr>
          <w:rFonts w:eastAsia="SimSun"/>
          <w:szCs w:val="20"/>
          <w:lang w:eastAsia="zh-CN"/>
        </w:rPr>
        <w:t>should be</w:t>
      </w:r>
      <w:r w:rsidR="00223B6B">
        <w:rPr>
          <w:rFonts w:eastAsia="SimSun"/>
          <w:szCs w:val="20"/>
          <w:lang w:eastAsia="zh-CN"/>
        </w:rPr>
        <w:t xml:space="preserve"> identified</w:t>
      </w:r>
      <w:r w:rsidR="009F535B">
        <w:rPr>
          <w:rFonts w:eastAsia="SimSun"/>
          <w:szCs w:val="20"/>
          <w:lang w:eastAsia="zh-CN"/>
        </w:rPr>
        <w:t xml:space="preserve"> </w:t>
      </w:r>
      <w:r w:rsidR="00646459">
        <w:rPr>
          <w:rFonts w:eastAsia="SimSun"/>
          <w:szCs w:val="20"/>
          <w:lang w:eastAsia="zh-CN"/>
        </w:rPr>
        <w:t>via</w:t>
      </w:r>
      <w:r w:rsidR="009F535B">
        <w:rPr>
          <w:rFonts w:eastAsia="SimSun"/>
          <w:szCs w:val="20"/>
          <w:lang w:eastAsia="zh-CN"/>
        </w:rPr>
        <w:t xml:space="preserve"> </w:t>
      </w:r>
      <w:r w:rsidR="0078346A">
        <w:rPr>
          <w:rFonts w:eastAsia="SimSun"/>
          <w:szCs w:val="20"/>
          <w:lang w:eastAsia="zh-CN"/>
        </w:rPr>
        <w:t>these layer-1 IDs,</w:t>
      </w:r>
      <w:r w:rsidR="00223B6B">
        <w:rPr>
          <w:rFonts w:eastAsia="SimSun"/>
          <w:szCs w:val="20"/>
          <w:lang w:eastAsia="zh-CN"/>
        </w:rPr>
        <w:t xml:space="preserve"> when</w:t>
      </w:r>
      <w:r w:rsidR="007E7C11">
        <w:rPr>
          <w:rFonts w:eastAsia="SimSun"/>
          <w:szCs w:val="20"/>
          <w:lang w:eastAsia="zh-CN"/>
        </w:rPr>
        <w:t xml:space="preserve"> considering</w:t>
      </w:r>
      <w:r w:rsidR="00223B6B">
        <w:rPr>
          <w:rFonts w:eastAsia="SimSun"/>
          <w:szCs w:val="20"/>
          <w:lang w:eastAsia="zh-CN"/>
        </w:rPr>
        <w:t xml:space="preserve"> </w:t>
      </w:r>
      <w:r w:rsidR="007E7C11">
        <w:rPr>
          <w:rFonts w:eastAsia="SimSun"/>
          <w:szCs w:val="20"/>
          <w:lang w:eastAsia="zh-CN"/>
        </w:rPr>
        <w:t xml:space="preserve">HARQ </w:t>
      </w:r>
      <w:r w:rsidR="00223B6B">
        <w:rPr>
          <w:rFonts w:eastAsia="SimSun"/>
          <w:szCs w:val="20"/>
          <w:lang w:eastAsia="zh-CN"/>
        </w:rPr>
        <w:t xml:space="preserve">combining </w:t>
      </w:r>
      <w:r w:rsidR="007E7C11">
        <w:rPr>
          <w:rFonts w:eastAsia="SimSun"/>
          <w:szCs w:val="20"/>
          <w:lang w:eastAsia="zh-CN"/>
        </w:rPr>
        <w:t>and</w:t>
      </w:r>
      <w:r w:rsidR="001B0E85">
        <w:rPr>
          <w:rFonts w:eastAsia="SimSun"/>
          <w:szCs w:val="20"/>
          <w:lang w:eastAsia="zh-CN"/>
        </w:rPr>
        <w:t xml:space="preserve"> asynchronous HARQ operation. </w:t>
      </w:r>
    </w:p>
    <w:p w14:paraId="2282D9EA" w14:textId="7E5FCDBB" w:rsidR="00DD5C31" w:rsidRDefault="006B5074" w:rsidP="001C137C">
      <w:pPr>
        <w:overflowPunct w:val="0"/>
        <w:autoSpaceDE w:val="0"/>
        <w:autoSpaceDN w:val="0"/>
        <w:adjustRightInd w:val="0"/>
        <w:spacing w:after="180" w:line="240" w:lineRule="auto"/>
        <w:textAlignment w:val="baseline"/>
        <w:rPr>
          <w:lang w:eastAsia="ko-KR"/>
        </w:rPr>
      </w:pPr>
      <w:r>
        <w:rPr>
          <w:rFonts w:eastAsiaTheme="minorEastAsia"/>
          <w:szCs w:val="20"/>
          <w:lang w:val="en-GB" w:eastAsia="ko-KR"/>
        </w:rPr>
        <w:t xml:space="preserve">Given that there </w:t>
      </w:r>
      <w:r w:rsidR="00554C6A">
        <w:rPr>
          <w:rFonts w:eastAsiaTheme="minorEastAsia"/>
          <w:szCs w:val="20"/>
          <w:lang w:val="en-GB" w:eastAsia="ko-KR"/>
        </w:rPr>
        <w:t>can be</w:t>
      </w:r>
      <w:r w:rsidR="00632DA0">
        <w:rPr>
          <w:rFonts w:eastAsiaTheme="minorEastAsia"/>
          <w:szCs w:val="20"/>
          <w:lang w:val="en-GB" w:eastAsia="ko-KR"/>
        </w:rPr>
        <w:t xml:space="preserve"> </w:t>
      </w:r>
      <w:r w:rsidR="00D0569C">
        <w:rPr>
          <w:rFonts w:eastAsiaTheme="minorEastAsia"/>
          <w:szCs w:val="20"/>
          <w:lang w:val="en-GB" w:eastAsia="ko-KR"/>
        </w:rPr>
        <w:t>many</w:t>
      </w:r>
      <w:r w:rsidR="00176ACF">
        <w:rPr>
          <w:rFonts w:eastAsiaTheme="minorEastAsia"/>
          <w:szCs w:val="20"/>
          <w:lang w:eastAsia="ko-KR"/>
        </w:rPr>
        <w:t xml:space="preserve"> unicast/groupcast connections</w:t>
      </w:r>
      <w:r w:rsidR="00437181">
        <w:rPr>
          <w:rFonts w:eastAsiaTheme="minorEastAsia"/>
          <w:szCs w:val="20"/>
          <w:lang w:eastAsia="ko-KR"/>
        </w:rPr>
        <w:t xml:space="preserve"> between V2X UEs</w:t>
      </w:r>
      <w:r w:rsidR="00176ACF">
        <w:rPr>
          <w:rFonts w:eastAsiaTheme="minorEastAsia"/>
          <w:szCs w:val="20"/>
          <w:lang w:eastAsia="ko-KR"/>
        </w:rPr>
        <w:t xml:space="preserve"> </w:t>
      </w:r>
      <w:r w:rsidR="009F63E1">
        <w:rPr>
          <w:rFonts w:eastAsiaTheme="minorEastAsia"/>
          <w:szCs w:val="20"/>
          <w:lang w:eastAsia="ko-KR"/>
        </w:rPr>
        <w:t>with</w:t>
      </w:r>
      <w:r w:rsidR="00212577">
        <w:rPr>
          <w:rFonts w:eastAsiaTheme="minorEastAsia"/>
          <w:szCs w:val="20"/>
          <w:lang w:eastAsia="ko-KR"/>
        </w:rPr>
        <w:t>in</w:t>
      </w:r>
      <w:r w:rsidR="009F63E1">
        <w:rPr>
          <w:rFonts w:eastAsiaTheme="minorEastAsia"/>
          <w:szCs w:val="20"/>
          <w:lang w:eastAsia="ko-KR"/>
        </w:rPr>
        <w:t xml:space="preserve"> V2X communication range</w:t>
      </w:r>
      <w:r w:rsidR="00176ACF">
        <w:rPr>
          <w:rFonts w:eastAsiaTheme="minorEastAsia"/>
          <w:szCs w:val="20"/>
          <w:lang w:eastAsia="ko-KR"/>
        </w:rPr>
        <w:t xml:space="preserve">, </w:t>
      </w:r>
      <w:r w:rsidR="009F63E1">
        <w:rPr>
          <w:rFonts w:eastAsiaTheme="minorEastAsia"/>
          <w:szCs w:val="20"/>
          <w:lang w:eastAsia="ko-KR"/>
        </w:rPr>
        <w:t xml:space="preserve">there </w:t>
      </w:r>
      <w:r w:rsidR="00554C6A">
        <w:rPr>
          <w:rFonts w:eastAsiaTheme="minorEastAsia"/>
          <w:szCs w:val="20"/>
          <w:lang w:eastAsia="ko-KR"/>
        </w:rPr>
        <w:t>may</w:t>
      </w:r>
      <w:r w:rsidR="009F63E1">
        <w:rPr>
          <w:rFonts w:eastAsiaTheme="minorEastAsia"/>
          <w:szCs w:val="20"/>
          <w:lang w:eastAsia="ko-KR"/>
        </w:rPr>
        <w:t xml:space="preserve"> be </w:t>
      </w:r>
      <w:r w:rsidR="00554C6A">
        <w:rPr>
          <w:rFonts w:eastAsiaTheme="minorEastAsia"/>
          <w:szCs w:val="20"/>
          <w:lang w:eastAsia="ko-KR"/>
        </w:rPr>
        <w:t xml:space="preserve">some </w:t>
      </w:r>
      <w:r w:rsidR="009A536A">
        <w:rPr>
          <w:rFonts w:eastAsiaTheme="minorEastAsia"/>
          <w:szCs w:val="20"/>
          <w:lang w:eastAsia="ko-KR"/>
        </w:rPr>
        <w:t>collision</w:t>
      </w:r>
      <w:r w:rsidR="00554C6A">
        <w:rPr>
          <w:rFonts w:eastAsiaTheme="minorEastAsia"/>
          <w:szCs w:val="20"/>
          <w:lang w:eastAsia="ko-KR"/>
        </w:rPr>
        <w:t>s</w:t>
      </w:r>
      <w:r w:rsidR="009A536A">
        <w:rPr>
          <w:rFonts w:eastAsiaTheme="minorEastAsia"/>
          <w:szCs w:val="20"/>
          <w:lang w:eastAsia="ko-KR"/>
        </w:rPr>
        <w:t xml:space="preserve"> </w:t>
      </w:r>
      <w:r w:rsidR="00C34EFA">
        <w:rPr>
          <w:rFonts w:eastAsiaTheme="minorEastAsia"/>
          <w:szCs w:val="20"/>
          <w:lang w:eastAsia="ko-KR"/>
        </w:rPr>
        <w:t>of layer 1 ID and</w:t>
      </w:r>
      <w:r w:rsidR="009A536A">
        <w:rPr>
          <w:rFonts w:eastAsiaTheme="minorEastAsia"/>
          <w:szCs w:val="20"/>
          <w:lang w:eastAsia="ko-KR"/>
        </w:rPr>
        <w:t xml:space="preserve"> interference </w:t>
      </w:r>
      <w:r w:rsidR="00554C6A">
        <w:rPr>
          <w:rFonts w:eastAsiaTheme="minorEastAsia"/>
          <w:szCs w:val="20"/>
          <w:lang w:eastAsia="ko-KR"/>
        </w:rPr>
        <w:t>each other</w:t>
      </w:r>
      <w:r w:rsidR="009A536A">
        <w:rPr>
          <w:rFonts w:eastAsiaTheme="minorEastAsia"/>
          <w:szCs w:val="20"/>
          <w:lang w:eastAsia="ko-KR"/>
        </w:rPr>
        <w:t xml:space="preserve">. So, </w:t>
      </w:r>
      <w:r w:rsidR="00915002">
        <w:rPr>
          <w:rFonts w:eastAsiaTheme="minorEastAsia"/>
          <w:szCs w:val="20"/>
          <w:lang w:eastAsia="ko-KR"/>
        </w:rPr>
        <w:t>interference randomization</w:t>
      </w:r>
      <w:r w:rsidR="000124D7">
        <w:rPr>
          <w:rFonts w:eastAsiaTheme="minorEastAsia"/>
          <w:szCs w:val="20"/>
          <w:lang w:eastAsia="ko-KR"/>
        </w:rPr>
        <w:t xml:space="preserve"> and avoidance</w:t>
      </w:r>
      <w:r w:rsidR="00915002">
        <w:rPr>
          <w:rFonts w:eastAsiaTheme="minorEastAsia"/>
          <w:szCs w:val="20"/>
          <w:lang w:eastAsia="ko-KR"/>
        </w:rPr>
        <w:t xml:space="preserve"> </w:t>
      </w:r>
      <w:r w:rsidR="003135A9">
        <w:rPr>
          <w:rFonts w:eastAsiaTheme="minorEastAsia"/>
          <w:szCs w:val="20"/>
          <w:lang w:eastAsia="ko-KR"/>
        </w:rPr>
        <w:t>among multiple</w:t>
      </w:r>
      <w:r w:rsidR="00B169B5">
        <w:rPr>
          <w:rFonts w:eastAsiaTheme="minorEastAsia"/>
          <w:szCs w:val="20"/>
          <w:lang w:eastAsia="ko-KR"/>
        </w:rPr>
        <w:t xml:space="preserve"> V2X transmission</w:t>
      </w:r>
      <w:r w:rsidR="00D55C92">
        <w:rPr>
          <w:rFonts w:eastAsiaTheme="minorEastAsia"/>
          <w:szCs w:val="20"/>
          <w:lang w:eastAsia="ko-KR"/>
        </w:rPr>
        <w:t>s</w:t>
      </w:r>
      <w:r w:rsidR="00B169B5">
        <w:rPr>
          <w:rFonts w:eastAsiaTheme="minorEastAsia"/>
          <w:szCs w:val="20"/>
          <w:lang w:eastAsia="ko-KR"/>
        </w:rPr>
        <w:t xml:space="preserve"> (</w:t>
      </w:r>
      <w:r w:rsidR="00D55C92">
        <w:rPr>
          <w:rFonts w:eastAsiaTheme="minorEastAsia"/>
          <w:szCs w:val="20"/>
          <w:lang w:eastAsia="ko-KR"/>
        </w:rPr>
        <w:t>e.g</w:t>
      </w:r>
      <w:r w:rsidR="00B169B5">
        <w:rPr>
          <w:rFonts w:eastAsiaTheme="minorEastAsia"/>
          <w:szCs w:val="20"/>
          <w:lang w:eastAsia="ko-KR"/>
        </w:rPr>
        <w:t xml:space="preserve">. unicast/groupcast/broadcast) </w:t>
      </w:r>
      <w:r w:rsidR="00D55C92">
        <w:rPr>
          <w:rFonts w:eastAsiaTheme="minorEastAsia"/>
          <w:szCs w:val="20"/>
          <w:lang w:eastAsia="ko-KR"/>
        </w:rPr>
        <w:t>should</w:t>
      </w:r>
      <w:r w:rsidR="00915002">
        <w:rPr>
          <w:rFonts w:eastAsiaTheme="minorEastAsia"/>
          <w:szCs w:val="20"/>
          <w:lang w:eastAsia="ko-KR"/>
        </w:rPr>
        <w:t xml:space="preserve"> be </w:t>
      </w:r>
      <w:r w:rsidR="00632DA0">
        <w:rPr>
          <w:rFonts w:eastAsiaTheme="minorEastAsia"/>
          <w:szCs w:val="20"/>
          <w:lang w:eastAsia="ko-KR"/>
        </w:rPr>
        <w:t xml:space="preserve">considered </w:t>
      </w:r>
      <w:r w:rsidR="00BA0E9D">
        <w:rPr>
          <w:rFonts w:eastAsiaTheme="minorEastAsia"/>
          <w:szCs w:val="20"/>
          <w:lang w:eastAsia="ko-KR"/>
        </w:rPr>
        <w:t>for reliable V2X communication</w:t>
      </w:r>
      <w:r w:rsidR="003C25FE">
        <w:rPr>
          <w:rFonts w:eastAsiaTheme="minorEastAsia"/>
          <w:szCs w:val="20"/>
          <w:lang w:eastAsia="ko-KR"/>
        </w:rPr>
        <w:t xml:space="preserve">. </w:t>
      </w:r>
      <w:r w:rsidR="00D66DFC">
        <w:rPr>
          <w:rFonts w:eastAsiaTheme="minorEastAsia"/>
          <w:szCs w:val="20"/>
          <w:lang w:eastAsia="ko-KR"/>
        </w:rPr>
        <w:t xml:space="preserve">In higher layer, </w:t>
      </w:r>
      <w:r w:rsidR="00987276">
        <w:rPr>
          <w:rFonts w:eastAsiaTheme="minorEastAsia"/>
          <w:szCs w:val="20"/>
          <w:lang w:eastAsia="ko-KR"/>
        </w:rPr>
        <w:t>f</w:t>
      </w:r>
      <w:r w:rsidR="00B743C3">
        <w:rPr>
          <w:rFonts w:eastAsiaTheme="minorEastAsia"/>
          <w:szCs w:val="20"/>
          <w:lang w:eastAsia="ko-KR"/>
        </w:rPr>
        <w:t xml:space="preserve">or the connection management purpose, </w:t>
      </w:r>
      <w:r w:rsidR="0087384D">
        <w:rPr>
          <w:rFonts w:eastAsiaTheme="minorEastAsia"/>
          <w:szCs w:val="20"/>
          <w:lang w:eastAsia="ko-KR"/>
        </w:rPr>
        <w:t>multiple</w:t>
      </w:r>
      <w:r w:rsidR="00E96DEE">
        <w:rPr>
          <w:rFonts w:eastAsiaTheme="minorEastAsia"/>
          <w:szCs w:val="20"/>
          <w:lang w:eastAsia="ko-KR"/>
        </w:rPr>
        <w:t xml:space="preserve"> SL link connections</w:t>
      </w:r>
      <w:r w:rsidR="0081677E">
        <w:rPr>
          <w:rFonts w:eastAsiaTheme="minorEastAsia"/>
          <w:szCs w:val="20"/>
          <w:lang w:eastAsia="ko-KR"/>
        </w:rPr>
        <w:t xml:space="preserve"> (e.g. layer-2 links</w:t>
      </w:r>
      <w:r w:rsidR="00084F2C">
        <w:rPr>
          <w:rFonts w:eastAsiaTheme="minorEastAsia"/>
          <w:szCs w:val="20"/>
          <w:lang w:eastAsia="ko-KR"/>
        </w:rPr>
        <w:t>) for unicast/groupcast</w:t>
      </w:r>
      <w:r w:rsidR="00987276">
        <w:rPr>
          <w:rFonts w:eastAsiaTheme="minorEastAsia"/>
          <w:szCs w:val="20"/>
          <w:lang w:eastAsia="ko-KR"/>
        </w:rPr>
        <w:t xml:space="preserve"> </w:t>
      </w:r>
      <w:r w:rsidR="00AD5FE1">
        <w:rPr>
          <w:rFonts w:eastAsiaTheme="minorEastAsia"/>
          <w:szCs w:val="20"/>
          <w:lang w:eastAsia="ko-KR"/>
        </w:rPr>
        <w:t>will be established</w:t>
      </w:r>
      <w:r w:rsidR="00084F2C">
        <w:rPr>
          <w:rFonts w:eastAsiaTheme="minorEastAsia"/>
          <w:szCs w:val="20"/>
          <w:lang w:eastAsia="ko-KR"/>
        </w:rPr>
        <w:t xml:space="preserve">. </w:t>
      </w:r>
      <w:r w:rsidR="007A42CE">
        <w:rPr>
          <w:rFonts w:eastAsiaTheme="minorEastAsia"/>
          <w:szCs w:val="20"/>
          <w:lang w:eastAsia="ko-KR"/>
        </w:rPr>
        <w:t>I</w:t>
      </w:r>
      <w:r w:rsidR="00084F2C">
        <w:rPr>
          <w:rFonts w:eastAsiaTheme="minorEastAsia"/>
          <w:szCs w:val="20"/>
          <w:lang w:eastAsia="ko-KR"/>
        </w:rPr>
        <w:t xml:space="preserve">n LTE D2D, </w:t>
      </w:r>
      <w:r w:rsidR="004E5B05">
        <w:rPr>
          <w:lang w:eastAsia="ko-KR"/>
        </w:rPr>
        <w:t xml:space="preserve">one-to-one layer 2 link between UE 1 and UE 2 </w:t>
      </w:r>
      <w:r w:rsidR="00BE32BA">
        <w:rPr>
          <w:lang w:eastAsia="ko-KR"/>
        </w:rPr>
        <w:t>was</w:t>
      </w:r>
      <w:r w:rsidR="004E5B05">
        <w:rPr>
          <w:lang w:eastAsia="ko-KR"/>
        </w:rPr>
        <w:t xml:space="preserve"> identified </w:t>
      </w:r>
      <w:r w:rsidR="006E3C4E">
        <w:rPr>
          <w:lang w:eastAsia="ko-KR"/>
        </w:rPr>
        <w:t>via</w:t>
      </w:r>
      <w:r w:rsidR="004E5B05">
        <w:rPr>
          <w:lang w:eastAsia="ko-KR"/>
        </w:rPr>
        <w:t xml:space="preserve"> the combination of Layer-2 IDs of UE1 and UE2. </w:t>
      </w:r>
      <w:r w:rsidR="005D6491">
        <w:rPr>
          <w:lang w:eastAsia="ko-KR"/>
        </w:rPr>
        <w:t xml:space="preserve">Similarly, </w:t>
      </w:r>
      <w:r w:rsidR="00BE7E52">
        <w:rPr>
          <w:lang w:eastAsia="ko-KR"/>
        </w:rPr>
        <w:t xml:space="preserve">SL </w:t>
      </w:r>
      <w:r w:rsidR="009421C3">
        <w:rPr>
          <w:lang w:eastAsia="ko-KR"/>
        </w:rPr>
        <w:t xml:space="preserve">physical layer </w:t>
      </w:r>
      <w:r w:rsidR="005D6491">
        <w:rPr>
          <w:lang w:eastAsia="ko-KR"/>
        </w:rPr>
        <w:t xml:space="preserve">can </w:t>
      </w:r>
      <w:r w:rsidR="00927908">
        <w:rPr>
          <w:lang w:eastAsia="ko-KR"/>
        </w:rPr>
        <w:t>consider</w:t>
      </w:r>
      <w:r w:rsidR="005D6491">
        <w:rPr>
          <w:lang w:eastAsia="ko-KR"/>
        </w:rPr>
        <w:t xml:space="preserve"> </w:t>
      </w:r>
      <w:r w:rsidR="006E7F7B">
        <w:rPr>
          <w:lang w:eastAsia="ko-KR"/>
        </w:rPr>
        <w:t xml:space="preserve">the </w:t>
      </w:r>
      <w:r w:rsidR="00CF2081">
        <w:rPr>
          <w:lang w:eastAsia="ko-KR"/>
        </w:rPr>
        <w:t xml:space="preserve">layer-1 </w:t>
      </w:r>
      <w:r w:rsidR="005D6491">
        <w:rPr>
          <w:lang w:eastAsia="ko-KR"/>
        </w:rPr>
        <w:t xml:space="preserve">link </w:t>
      </w:r>
      <w:r w:rsidR="00927908">
        <w:rPr>
          <w:lang w:eastAsia="ko-KR"/>
        </w:rPr>
        <w:t>ID</w:t>
      </w:r>
      <w:r w:rsidR="006E7F7B">
        <w:rPr>
          <w:lang w:eastAsia="ko-KR"/>
        </w:rPr>
        <w:t xml:space="preserve"> to well facilitate physical layer operation such as </w:t>
      </w:r>
      <w:r w:rsidR="00CF2081">
        <w:rPr>
          <w:lang w:eastAsia="ko-KR"/>
        </w:rPr>
        <w:t>scrambling, sequence/frequency hopping, RS sequence generation, etc.</w:t>
      </w:r>
      <w:r w:rsidR="000731A3">
        <w:rPr>
          <w:lang w:eastAsia="ko-KR"/>
        </w:rPr>
        <w:t xml:space="preserve"> That can handle</w:t>
      </w:r>
      <w:r w:rsidR="000D3E0B">
        <w:rPr>
          <w:lang w:eastAsia="ko-KR"/>
        </w:rPr>
        <w:t xml:space="preserve"> the ID collision issue </w:t>
      </w:r>
      <w:r w:rsidR="00BD6249">
        <w:rPr>
          <w:lang w:eastAsia="ko-KR"/>
        </w:rPr>
        <w:t xml:space="preserve">using </w:t>
      </w:r>
      <w:r w:rsidR="000D3E0B">
        <w:rPr>
          <w:lang w:eastAsia="ko-KR"/>
        </w:rPr>
        <w:t>layer</w:t>
      </w:r>
      <w:r w:rsidR="00CB5A30">
        <w:rPr>
          <w:lang w:eastAsia="ko-KR"/>
        </w:rPr>
        <w:t>-1 ID</w:t>
      </w:r>
      <w:r w:rsidR="003730A6">
        <w:rPr>
          <w:lang w:eastAsia="ko-KR"/>
        </w:rPr>
        <w:t xml:space="preserve"> </w:t>
      </w:r>
      <w:r w:rsidR="000E056A">
        <w:rPr>
          <w:lang w:eastAsia="ko-KR"/>
        </w:rPr>
        <w:t xml:space="preserve">derived </w:t>
      </w:r>
      <w:r w:rsidR="003730A6">
        <w:rPr>
          <w:lang w:eastAsia="ko-KR"/>
        </w:rPr>
        <w:t xml:space="preserve">from </w:t>
      </w:r>
      <w:r w:rsidR="000E056A">
        <w:rPr>
          <w:lang w:eastAsia="ko-KR"/>
        </w:rPr>
        <w:t xml:space="preserve">the layer 2 link ID </w:t>
      </w:r>
      <w:r w:rsidR="001A2B57">
        <w:rPr>
          <w:lang w:eastAsia="ko-KR"/>
        </w:rPr>
        <w:t>generated at upper layer</w:t>
      </w:r>
      <w:r w:rsidR="006836F4">
        <w:rPr>
          <w:lang w:eastAsia="ko-KR"/>
        </w:rPr>
        <w:t>.</w:t>
      </w:r>
    </w:p>
    <w:p w14:paraId="7C34BCAC" w14:textId="017C8322" w:rsidR="009421C3" w:rsidRPr="00150012" w:rsidRDefault="00834248" w:rsidP="001C137C">
      <w:pPr>
        <w:overflowPunct w:val="0"/>
        <w:autoSpaceDE w:val="0"/>
        <w:autoSpaceDN w:val="0"/>
        <w:adjustRightInd w:val="0"/>
        <w:spacing w:after="180" w:line="240" w:lineRule="auto"/>
        <w:textAlignment w:val="baseline"/>
        <w:rPr>
          <w:lang w:eastAsia="ko-KR"/>
        </w:rPr>
      </w:pPr>
      <w:r>
        <w:rPr>
          <w:lang w:eastAsia="ko-KR"/>
        </w:rPr>
        <w:t>Therefore, RAN1 should discuss how to generate</w:t>
      </w:r>
      <w:r w:rsidR="0050775D">
        <w:rPr>
          <w:lang w:eastAsia="ko-KR"/>
        </w:rPr>
        <w:t xml:space="preserve"> layer-1 link ID for </w:t>
      </w:r>
      <w:r w:rsidR="00BE7E52">
        <w:rPr>
          <w:lang w:eastAsia="ko-KR"/>
        </w:rPr>
        <w:t xml:space="preserve">SL </w:t>
      </w:r>
      <w:r w:rsidR="0050775D">
        <w:rPr>
          <w:lang w:eastAsia="ko-KR"/>
        </w:rPr>
        <w:t>physical layer operations</w:t>
      </w:r>
      <w:r w:rsidR="00313E7A">
        <w:rPr>
          <w:lang w:eastAsia="ko-KR"/>
        </w:rPr>
        <w:t xml:space="preserve"> </w:t>
      </w:r>
      <w:r w:rsidR="006E496F">
        <w:rPr>
          <w:lang w:eastAsia="ko-KR"/>
        </w:rPr>
        <w:t xml:space="preserve">to </w:t>
      </w:r>
      <w:r w:rsidR="00B51DE9">
        <w:rPr>
          <w:lang w:eastAsia="ko-KR"/>
        </w:rPr>
        <w:t>mitigate</w:t>
      </w:r>
      <w:r w:rsidR="00F30D4A">
        <w:rPr>
          <w:lang w:eastAsia="ko-KR"/>
        </w:rPr>
        <w:t xml:space="preserve"> ID collision issue particul</w:t>
      </w:r>
      <w:r w:rsidR="009A1CDE">
        <w:rPr>
          <w:lang w:eastAsia="ko-KR"/>
        </w:rPr>
        <w:t xml:space="preserve">arly </w:t>
      </w:r>
      <w:r w:rsidR="00DA2D59">
        <w:rPr>
          <w:lang w:eastAsia="ko-KR"/>
        </w:rPr>
        <w:t>in heavy traffic situations</w:t>
      </w:r>
      <w:r w:rsidR="00E917E2">
        <w:rPr>
          <w:lang w:eastAsia="ko-KR"/>
        </w:rPr>
        <w:t>.</w:t>
      </w:r>
    </w:p>
    <w:p w14:paraId="27FA6D98" w14:textId="74011A9E" w:rsidR="00A07E5F" w:rsidRPr="00204220" w:rsidRDefault="00160DCC" w:rsidP="001C137C">
      <w:pPr>
        <w:overflowPunct w:val="0"/>
        <w:autoSpaceDE w:val="0"/>
        <w:autoSpaceDN w:val="0"/>
        <w:adjustRightInd w:val="0"/>
        <w:spacing w:after="180" w:line="240" w:lineRule="auto"/>
        <w:textAlignment w:val="baseline"/>
        <w:rPr>
          <w:rFonts w:eastAsia="SimSun"/>
          <w:szCs w:val="20"/>
          <w:lang w:eastAsia="zh-CN"/>
        </w:rPr>
      </w:pPr>
      <w:r>
        <w:rPr>
          <w:rFonts w:eastAsia="Times New Roman"/>
          <w:b/>
          <w:bCs/>
          <w:szCs w:val="20"/>
          <w:u w:val="single"/>
          <w:lang w:val="en-GB" w:eastAsia="zh-CN"/>
        </w:rPr>
        <w:lastRenderedPageBreak/>
        <w:t xml:space="preserve">Proposal </w:t>
      </w:r>
      <w:r w:rsidR="007364BD">
        <w:rPr>
          <w:rFonts w:eastAsia="Times New Roman"/>
          <w:b/>
          <w:bCs/>
          <w:szCs w:val="20"/>
          <w:u w:val="single"/>
          <w:lang w:val="en-GB" w:eastAsia="zh-CN"/>
        </w:rPr>
        <w:t>1</w:t>
      </w:r>
      <w:r w:rsidRPr="001C137C">
        <w:rPr>
          <w:rFonts w:eastAsia="Times New Roman"/>
          <w:b/>
          <w:bCs/>
          <w:szCs w:val="20"/>
          <w:u w:val="single"/>
          <w:lang w:val="en-GB" w:eastAsia="zh-CN"/>
        </w:rPr>
        <w:t>:</w:t>
      </w:r>
      <w:r w:rsidRPr="001C137C">
        <w:rPr>
          <w:rFonts w:eastAsia="Times New Roman"/>
          <w:b/>
          <w:bCs/>
          <w:szCs w:val="20"/>
          <w:lang w:val="en-GB" w:eastAsia="zh-CN"/>
        </w:rPr>
        <w:tab/>
      </w:r>
      <w:r w:rsidR="006D2FB4">
        <w:rPr>
          <w:rFonts w:eastAsia="Times New Roman"/>
          <w:bCs/>
          <w:i/>
          <w:szCs w:val="20"/>
          <w:lang w:val="en-GB" w:eastAsia="zh-CN"/>
        </w:rPr>
        <w:t xml:space="preserve">It should be </w:t>
      </w:r>
      <w:r w:rsidR="00002655">
        <w:rPr>
          <w:rFonts w:eastAsia="Times New Roman"/>
          <w:bCs/>
          <w:i/>
          <w:szCs w:val="20"/>
          <w:lang w:val="en-GB" w:eastAsia="zh-CN"/>
        </w:rPr>
        <w:t xml:space="preserve">supported to mitigate </w:t>
      </w:r>
      <w:r w:rsidR="00CB5A30">
        <w:rPr>
          <w:rFonts w:eastAsia="Times New Roman"/>
          <w:bCs/>
          <w:i/>
          <w:szCs w:val="20"/>
          <w:lang w:val="en-GB" w:eastAsia="zh-CN"/>
        </w:rPr>
        <w:t>layer-1 ID</w:t>
      </w:r>
      <w:r w:rsidR="000F4584">
        <w:rPr>
          <w:rFonts w:eastAsia="Times New Roman"/>
          <w:bCs/>
          <w:i/>
          <w:szCs w:val="20"/>
          <w:lang w:val="en-GB" w:eastAsia="zh-CN"/>
        </w:rPr>
        <w:t xml:space="preserve"> collision</w:t>
      </w:r>
      <w:r w:rsidR="004E1999">
        <w:rPr>
          <w:rFonts w:eastAsia="Times New Roman"/>
          <w:bCs/>
          <w:i/>
          <w:szCs w:val="20"/>
          <w:lang w:val="en-GB" w:eastAsia="zh-CN"/>
        </w:rPr>
        <w:t xml:space="preserve"> </w:t>
      </w:r>
      <w:r w:rsidR="00B80AD0">
        <w:rPr>
          <w:rFonts w:eastAsia="Times New Roman"/>
          <w:bCs/>
          <w:i/>
          <w:szCs w:val="20"/>
          <w:lang w:val="en-GB" w:eastAsia="zh-CN"/>
        </w:rPr>
        <w:t xml:space="preserve">by using layer-1 ID derived from </w:t>
      </w:r>
      <w:r w:rsidR="00EE1A0F">
        <w:rPr>
          <w:rFonts w:eastAsia="Times New Roman"/>
          <w:bCs/>
          <w:i/>
          <w:szCs w:val="20"/>
          <w:lang w:val="en-GB" w:eastAsia="zh-CN"/>
        </w:rPr>
        <w:t>layer-2 link ID</w:t>
      </w:r>
      <w:r w:rsidR="00B80AD0">
        <w:rPr>
          <w:rFonts w:eastAsia="Times New Roman"/>
          <w:bCs/>
          <w:i/>
          <w:szCs w:val="20"/>
          <w:lang w:val="en-GB" w:eastAsia="zh-CN"/>
        </w:rPr>
        <w:t>.</w:t>
      </w:r>
    </w:p>
    <w:p w14:paraId="598E2D97" w14:textId="4FF84CD7" w:rsidR="00853E9A" w:rsidRDefault="002D4835" w:rsidP="00853E9A">
      <w:pPr>
        <w:pStyle w:val="Tdoc"/>
        <w:ind w:left="0" w:firstLine="0"/>
      </w:pPr>
      <w:r>
        <w:t xml:space="preserve">NR V2X </w:t>
      </w:r>
      <w:r w:rsidR="00F9636B">
        <w:t xml:space="preserve">SL HARQ </w:t>
      </w:r>
      <w:r w:rsidR="000C5F6A">
        <w:t>feedback</w:t>
      </w:r>
    </w:p>
    <w:p w14:paraId="307617B2" w14:textId="018168C7" w:rsidR="00F83036" w:rsidRDefault="00F83036" w:rsidP="00F83036">
      <w:pPr>
        <w:rPr>
          <w:rFonts w:eastAsiaTheme="minorEastAsia"/>
          <w:szCs w:val="20"/>
          <w:lang w:eastAsia="ko-KR"/>
        </w:rPr>
      </w:pPr>
      <w:r>
        <w:rPr>
          <w:rFonts w:eastAsiaTheme="minorEastAsia" w:hint="eastAsia"/>
          <w:szCs w:val="20"/>
          <w:lang w:eastAsia="ko-KR"/>
        </w:rPr>
        <w:t>R</w:t>
      </w:r>
      <w:r>
        <w:rPr>
          <w:rFonts w:eastAsiaTheme="minorEastAsia"/>
          <w:szCs w:val="20"/>
          <w:lang w:eastAsia="ko-KR"/>
        </w:rPr>
        <w:t xml:space="preserve">egarding PSFCH resource determination, it </w:t>
      </w:r>
      <w:r w:rsidR="00EE5686">
        <w:rPr>
          <w:rFonts w:eastAsiaTheme="minorEastAsia"/>
          <w:szCs w:val="20"/>
          <w:lang w:eastAsia="ko-KR"/>
        </w:rPr>
        <w:t>has been</w:t>
      </w:r>
      <w:r>
        <w:rPr>
          <w:rFonts w:eastAsiaTheme="minorEastAsia"/>
          <w:szCs w:val="20"/>
          <w:lang w:eastAsia="ko-KR"/>
        </w:rPr>
        <w:t xml:space="preserve"> </w:t>
      </w:r>
      <w:r w:rsidR="00EE5686">
        <w:rPr>
          <w:rFonts w:eastAsiaTheme="minorEastAsia"/>
          <w:szCs w:val="20"/>
          <w:lang w:eastAsia="ko-KR"/>
        </w:rPr>
        <w:t>agreed</w:t>
      </w:r>
      <w:r>
        <w:rPr>
          <w:rFonts w:eastAsiaTheme="minorEastAsia"/>
          <w:szCs w:val="20"/>
          <w:lang w:eastAsia="ko-KR"/>
        </w:rPr>
        <w:t xml:space="preserve"> that the time gap between PSSCH and the associated PSFCH is not signaled via PSCCH, which means that the time resource of PSFCH is determined via the fixed time relation after </w:t>
      </w:r>
      <w:r w:rsidR="00835EB8">
        <w:rPr>
          <w:rFonts w:eastAsiaTheme="minorEastAsia"/>
          <w:szCs w:val="20"/>
          <w:lang w:eastAsia="ko-KR"/>
        </w:rPr>
        <w:t xml:space="preserve">the </w:t>
      </w:r>
      <w:r>
        <w:rPr>
          <w:rFonts w:eastAsiaTheme="minorEastAsia"/>
          <w:szCs w:val="20"/>
          <w:lang w:eastAsia="ko-KR"/>
        </w:rPr>
        <w:t xml:space="preserve">associated PSSCH reception. The time gap is depending on the availability of SL resources for transmitting PSFCH, and if the minimum time gap is defined as a few symbols and/or </w:t>
      </w:r>
      <w:proofErr w:type="spellStart"/>
      <w:r>
        <w:rPr>
          <w:rFonts w:eastAsiaTheme="minorEastAsia"/>
          <w:szCs w:val="20"/>
          <w:lang w:eastAsia="ko-KR"/>
        </w:rPr>
        <w:t>ms</w:t>
      </w:r>
      <w:proofErr w:type="spellEnd"/>
      <w:r>
        <w:rPr>
          <w:rFonts w:eastAsiaTheme="minorEastAsia"/>
          <w:szCs w:val="20"/>
          <w:lang w:eastAsia="ko-KR"/>
        </w:rPr>
        <w:t xml:space="preserve"> after PSSCH reception (last OFDM symbol), depending on time domain SL resource configurations the time resource of PSFCH can be determined. </w:t>
      </w:r>
    </w:p>
    <w:p w14:paraId="3D77E4CD" w14:textId="5BA59544" w:rsidR="00F83036" w:rsidRDefault="00F83036" w:rsidP="00F83036">
      <w:pPr>
        <w:rPr>
          <w:rFonts w:eastAsiaTheme="minorEastAsia"/>
          <w:szCs w:val="20"/>
          <w:lang w:eastAsia="ko-KR"/>
        </w:rPr>
      </w:pPr>
      <w:r>
        <w:rPr>
          <w:rFonts w:eastAsiaTheme="minorEastAsia"/>
          <w:szCs w:val="20"/>
          <w:lang w:eastAsia="ko-KR"/>
        </w:rPr>
        <w:t xml:space="preserve">For determining the frequency resource of PSFCH, its lowest PRB of PSFCH in frequency domain </w:t>
      </w:r>
      <w:r w:rsidR="007411FC">
        <w:rPr>
          <w:rFonts w:eastAsiaTheme="minorEastAsia"/>
          <w:szCs w:val="20"/>
          <w:lang w:eastAsia="ko-KR"/>
        </w:rPr>
        <w:t>can be</w:t>
      </w:r>
      <w:r>
        <w:rPr>
          <w:rFonts w:eastAsiaTheme="minorEastAsia"/>
          <w:szCs w:val="20"/>
          <w:lang w:eastAsia="ko-KR"/>
        </w:rPr>
        <w:t xml:space="preserve"> determined via the lowest PRB index of either PSSCH</w:t>
      </w:r>
      <w:r w:rsidR="007411FC">
        <w:rPr>
          <w:rFonts w:eastAsiaTheme="minorEastAsia"/>
          <w:szCs w:val="20"/>
          <w:lang w:eastAsia="ko-KR"/>
        </w:rPr>
        <w:t>/</w:t>
      </w:r>
      <w:r>
        <w:rPr>
          <w:rFonts w:eastAsiaTheme="minorEastAsia"/>
          <w:szCs w:val="20"/>
          <w:lang w:eastAsia="ko-KR"/>
        </w:rPr>
        <w:t>PSCCH, DCI/SCI signaling</w:t>
      </w:r>
      <w:r w:rsidR="00815713">
        <w:rPr>
          <w:rFonts w:eastAsiaTheme="minorEastAsia"/>
          <w:szCs w:val="20"/>
          <w:lang w:eastAsia="ko-KR"/>
        </w:rPr>
        <w:t>,</w:t>
      </w:r>
      <w:r>
        <w:rPr>
          <w:rFonts w:eastAsiaTheme="minorEastAsia"/>
          <w:szCs w:val="20"/>
          <w:lang w:eastAsia="ko-KR"/>
        </w:rPr>
        <w:t xml:space="preserve"> RRC parameters (e.g. offset PRBs) or the combinations. Given that the fixed time relation is supported which result in less flexibility of resource allocation for PSFCH in time domain, it would prefer to allow some flexibility of resource allocation for PSFCH in frequency domain when considering efficient resource utilization, different use cases and scenarios including unicast/groupcast, which may require some resource coordination via the signaling in frequency domain e.g. frequency multiplexing of PSFCH transmission across UEs. </w:t>
      </w:r>
      <w:r w:rsidR="00225A5C">
        <w:rPr>
          <w:rFonts w:eastAsiaTheme="minorEastAsia"/>
          <w:szCs w:val="20"/>
          <w:lang w:eastAsia="ko-KR"/>
        </w:rPr>
        <w:t>Considering</w:t>
      </w:r>
      <w:r w:rsidR="007A1D1A">
        <w:rPr>
          <w:rFonts w:eastAsiaTheme="minorEastAsia"/>
          <w:szCs w:val="20"/>
          <w:lang w:eastAsia="ko-KR"/>
        </w:rPr>
        <w:t xml:space="preserve"> </w:t>
      </w:r>
      <w:r w:rsidR="00C74C5A">
        <w:rPr>
          <w:rFonts w:eastAsiaTheme="minorEastAsia"/>
          <w:szCs w:val="20"/>
          <w:lang w:eastAsia="ko-KR"/>
        </w:rPr>
        <w:t>a smaller</w:t>
      </w:r>
      <w:r w:rsidR="007A1D1A">
        <w:rPr>
          <w:rFonts w:eastAsiaTheme="minorEastAsia"/>
          <w:szCs w:val="20"/>
          <w:lang w:eastAsia="ko-KR"/>
        </w:rPr>
        <w:t xml:space="preserve"> number of PRB</w:t>
      </w:r>
      <w:r w:rsidR="00C74C5A">
        <w:rPr>
          <w:rFonts w:eastAsiaTheme="minorEastAsia"/>
          <w:szCs w:val="20"/>
          <w:lang w:eastAsia="ko-KR"/>
        </w:rPr>
        <w:t xml:space="preserve"> (e.g. 1 PRB)</w:t>
      </w:r>
      <w:r w:rsidR="00D425B2">
        <w:rPr>
          <w:rFonts w:eastAsiaTheme="minorEastAsia"/>
          <w:szCs w:val="20"/>
          <w:lang w:eastAsia="ko-KR"/>
        </w:rPr>
        <w:t xml:space="preserve"> is </w:t>
      </w:r>
      <w:r w:rsidR="007338BE">
        <w:rPr>
          <w:rFonts w:eastAsiaTheme="minorEastAsia"/>
          <w:szCs w:val="20"/>
          <w:lang w:eastAsia="ko-KR"/>
        </w:rPr>
        <w:t xml:space="preserve">likely </w:t>
      </w:r>
      <w:r w:rsidR="00D425B2">
        <w:rPr>
          <w:rFonts w:eastAsiaTheme="minorEastAsia"/>
          <w:szCs w:val="20"/>
          <w:lang w:eastAsia="ko-KR"/>
        </w:rPr>
        <w:t xml:space="preserve">used for PSFCH compared to that of PSSCH/PSCCH due to the different payload size (e.g. 1 </w:t>
      </w:r>
      <w:r w:rsidR="00E1608B">
        <w:rPr>
          <w:rFonts w:eastAsiaTheme="minorEastAsia"/>
          <w:szCs w:val="20"/>
          <w:lang w:eastAsia="ko-KR"/>
        </w:rPr>
        <w:t xml:space="preserve">or 2 HARQ-ACK bits), PSFCH frequency </w:t>
      </w:r>
      <w:r w:rsidR="009F733B">
        <w:rPr>
          <w:rFonts w:eastAsiaTheme="minorEastAsia"/>
          <w:szCs w:val="20"/>
          <w:lang w:eastAsia="ko-KR"/>
        </w:rPr>
        <w:t>resources</w:t>
      </w:r>
      <w:r w:rsidR="00E1608B">
        <w:rPr>
          <w:rFonts w:eastAsiaTheme="minorEastAsia"/>
          <w:szCs w:val="20"/>
          <w:lang w:eastAsia="ko-KR"/>
        </w:rPr>
        <w:t xml:space="preserve"> should be well </w:t>
      </w:r>
      <w:r w:rsidR="00BA1603">
        <w:rPr>
          <w:rFonts w:eastAsiaTheme="minorEastAsia"/>
          <w:szCs w:val="20"/>
          <w:lang w:eastAsia="ko-KR"/>
        </w:rPr>
        <w:t>scheduled/</w:t>
      </w:r>
      <w:r w:rsidR="00E1608B">
        <w:rPr>
          <w:rFonts w:eastAsiaTheme="minorEastAsia"/>
          <w:szCs w:val="20"/>
          <w:lang w:eastAsia="ko-KR"/>
        </w:rPr>
        <w:t>coordinated</w:t>
      </w:r>
      <w:r w:rsidR="002351BE">
        <w:rPr>
          <w:rFonts w:eastAsiaTheme="minorEastAsia"/>
          <w:szCs w:val="20"/>
          <w:lang w:eastAsia="ko-KR"/>
        </w:rPr>
        <w:t xml:space="preserve"> or </w:t>
      </w:r>
      <w:r w:rsidR="00FD152A">
        <w:rPr>
          <w:rFonts w:eastAsiaTheme="minorEastAsia"/>
          <w:szCs w:val="20"/>
          <w:lang w:eastAsia="ko-KR"/>
        </w:rPr>
        <w:t xml:space="preserve">selected </w:t>
      </w:r>
      <w:r w:rsidR="00365592">
        <w:rPr>
          <w:rFonts w:eastAsiaTheme="minorEastAsia"/>
          <w:szCs w:val="20"/>
          <w:lang w:eastAsia="ko-KR"/>
        </w:rPr>
        <w:t xml:space="preserve">to </w:t>
      </w:r>
      <w:r w:rsidR="00356C87">
        <w:rPr>
          <w:rFonts w:eastAsiaTheme="minorEastAsia"/>
          <w:szCs w:val="20"/>
          <w:lang w:eastAsia="ko-KR"/>
        </w:rPr>
        <w:t>accommodate</w:t>
      </w:r>
      <w:r w:rsidR="00AB4213">
        <w:rPr>
          <w:rFonts w:eastAsiaTheme="minorEastAsia"/>
          <w:szCs w:val="20"/>
          <w:lang w:eastAsia="ko-KR"/>
        </w:rPr>
        <w:t xml:space="preserve"> the multiple s</w:t>
      </w:r>
      <w:r w:rsidR="00356C87">
        <w:rPr>
          <w:rFonts w:eastAsiaTheme="minorEastAsia"/>
          <w:szCs w:val="20"/>
          <w:lang w:eastAsia="ko-KR"/>
        </w:rPr>
        <w:t>ervice requirements and UE capabilities</w:t>
      </w:r>
      <w:r w:rsidR="00AB4213">
        <w:rPr>
          <w:rFonts w:eastAsiaTheme="minorEastAsia"/>
          <w:szCs w:val="20"/>
          <w:lang w:eastAsia="ko-KR"/>
        </w:rPr>
        <w:t xml:space="preserve"> </w:t>
      </w:r>
      <w:r w:rsidR="00FD152A">
        <w:rPr>
          <w:rFonts w:eastAsiaTheme="minorEastAsia"/>
          <w:szCs w:val="20"/>
          <w:lang w:eastAsia="ko-KR"/>
        </w:rPr>
        <w:t>by either Tx UE or Rx UE</w:t>
      </w:r>
      <w:r w:rsidR="00013FCD">
        <w:rPr>
          <w:rFonts w:eastAsiaTheme="minorEastAsia"/>
          <w:szCs w:val="20"/>
          <w:lang w:eastAsia="ko-KR"/>
        </w:rPr>
        <w:t xml:space="preserve">, respectively. </w:t>
      </w:r>
      <w:r w:rsidR="00356C87">
        <w:rPr>
          <w:rFonts w:eastAsiaTheme="minorEastAsia"/>
          <w:szCs w:val="20"/>
          <w:lang w:eastAsia="ko-KR"/>
        </w:rPr>
        <w:t xml:space="preserve">In addition, </w:t>
      </w:r>
      <w:r w:rsidR="00AD1B71">
        <w:rPr>
          <w:rFonts w:eastAsiaTheme="minorEastAsia"/>
          <w:szCs w:val="20"/>
          <w:lang w:eastAsia="ko-KR"/>
        </w:rPr>
        <w:t xml:space="preserve">if the indication of frequency resource for PSFCH via SCI is </w:t>
      </w:r>
      <w:r w:rsidR="00AE71A5">
        <w:rPr>
          <w:rFonts w:eastAsiaTheme="minorEastAsia"/>
          <w:szCs w:val="20"/>
          <w:lang w:eastAsia="ko-KR"/>
        </w:rPr>
        <w:t>provided</w:t>
      </w:r>
      <w:r w:rsidR="00AD1B71">
        <w:rPr>
          <w:rFonts w:eastAsiaTheme="minorEastAsia"/>
          <w:szCs w:val="20"/>
          <w:lang w:eastAsia="ko-KR"/>
        </w:rPr>
        <w:t xml:space="preserve"> </w:t>
      </w:r>
      <w:r w:rsidR="00EF4E89">
        <w:rPr>
          <w:rFonts w:eastAsiaTheme="minorEastAsia"/>
          <w:szCs w:val="20"/>
          <w:lang w:eastAsia="ko-KR"/>
        </w:rPr>
        <w:t xml:space="preserve">by Tx UE, </w:t>
      </w:r>
      <w:r w:rsidR="00AE71A5">
        <w:rPr>
          <w:rFonts w:eastAsiaTheme="minorEastAsia"/>
          <w:szCs w:val="20"/>
          <w:lang w:eastAsia="ko-KR"/>
        </w:rPr>
        <w:t xml:space="preserve">the </w:t>
      </w:r>
      <w:r w:rsidR="001F5E3F">
        <w:rPr>
          <w:rFonts w:eastAsiaTheme="minorEastAsia"/>
          <w:szCs w:val="20"/>
          <w:lang w:eastAsia="ko-KR"/>
        </w:rPr>
        <w:t xml:space="preserve">scheduling information on PSFCH frequency resource can be </w:t>
      </w:r>
      <w:r w:rsidR="00A4549A">
        <w:rPr>
          <w:rFonts w:eastAsiaTheme="minorEastAsia"/>
          <w:szCs w:val="20"/>
          <w:lang w:eastAsia="ko-KR"/>
        </w:rPr>
        <w:t xml:space="preserve">detected </w:t>
      </w:r>
      <w:r w:rsidR="001F5E3F">
        <w:rPr>
          <w:rFonts w:eastAsiaTheme="minorEastAsia"/>
          <w:szCs w:val="20"/>
          <w:lang w:eastAsia="ko-KR"/>
        </w:rPr>
        <w:t>not only</w:t>
      </w:r>
      <w:r w:rsidR="00A4549A">
        <w:rPr>
          <w:rFonts w:eastAsiaTheme="minorEastAsia"/>
          <w:szCs w:val="20"/>
          <w:lang w:eastAsia="ko-KR"/>
        </w:rPr>
        <w:t xml:space="preserve"> the intended Rx UE but also the surrounding UEs</w:t>
      </w:r>
      <w:r w:rsidR="00DA299D">
        <w:rPr>
          <w:rFonts w:eastAsiaTheme="minorEastAsia"/>
          <w:szCs w:val="20"/>
          <w:lang w:eastAsia="ko-KR"/>
        </w:rPr>
        <w:t xml:space="preserve"> so that the surrounding UEs can avoid th</w:t>
      </w:r>
      <w:r w:rsidR="00DB222A">
        <w:rPr>
          <w:rFonts w:eastAsiaTheme="minorEastAsia"/>
          <w:szCs w:val="20"/>
          <w:lang w:eastAsia="ko-KR"/>
        </w:rPr>
        <w:t>eir SL transmission on the overlapped frequency resources</w:t>
      </w:r>
      <w:r w:rsidR="005F07F9">
        <w:rPr>
          <w:rFonts w:eastAsiaTheme="minorEastAsia"/>
          <w:szCs w:val="20"/>
          <w:lang w:eastAsia="ko-KR"/>
        </w:rPr>
        <w:t xml:space="preserve"> scheduled for</w:t>
      </w:r>
      <w:r w:rsidR="00364AB0">
        <w:rPr>
          <w:rFonts w:eastAsiaTheme="minorEastAsia"/>
          <w:szCs w:val="20"/>
          <w:lang w:eastAsia="ko-KR"/>
        </w:rPr>
        <w:t xml:space="preserve"> transmitting PSFCH</w:t>
      </w:r>
      <w:r w:rsidR="00DB222A">
        <w:rPr>
          <w:rFonts w:eastAsiaTheme="minorEastAsia"/>
          <w:szCs w:val="20"/>
          <w:lang w:eastAsia="ko-KR"/>
        </w:rPr>
        <w:t>.</w:t>
      </w:r>
      <w:r w:rsidR="00677148">
        <w:rPr>
          <w:rFonts w:eastAsiaTheme="minorEastAsia"/>
          <w:szCs w:val="20"/>
          <w:lang w:eastAsia="ko-KR"/>
        </w:rPr>
        <w:t xml:space="preserve"> It could be also determined by Rx UE finally</w:t>
      </w:r>
      <w:r w:rsidR="00481802">
        <w:rPr>
          <w:rFonts w:eastAsiaTheme="minorEastAsia"/>
          <w:szCs w:val="20"/>
          <w:lang w:eastAsia="ko-KR"/>
        </w:rPr>
        <w:t>, based on the channel</w:t>
      </w:r>
      <w:r w:rsidR="00FA3916">
        <w:rPr>
          <w:rFonts w:eastAsiaTheme="minorEastAsia"/>
          <w:szCs w:val="20"/>
          <w:lang w:eastAsia="ko-KR"/>
        </w:rPr>
        <w:t>/sensing</w:t>
      </w:r>
      <w:r w:rsidR="00481802">
        <w:rPr>
          <w:rFonts w:eastAsiaTheme="minorEastAsia"/>
          <w:szCs w:val="20"/>
          <w:lang w:eastAsia="ko-KR"/>
        </w:rPr>
        <w:t xml:space="preserve"> status</w:t>
      </w:r>
      <w:r w:rsidR="000D79AA">
        <w:rPr>
          <w:rFonts w:eastAsiaTheme="minorEastAsia"/>
          <w:szCs w:val="20"/>
          <w:lang w:eastAsia="ko-KR"/>
        </w:rPr>
        <w:t>, QoS, etc.</w:t>
      </w:r>
      <w:r w:rsidR="00622CB0">
        <w:rPr>
          <w:rFonts w:eastAsiaTheme="minorEastAsia"/>
          <w:szCs w:val="20"/>
          <w:lang w:eastAsia="ko-KR"/>
        </w:rPr>
        <w:t xml:space="preserve"> </w:t>
      </w:r>
      <w:r>
        <w:rPr>
          <w:rFonts w:eastAsiaTheme="minorEastAsia"/>
          <w:szCs w:val="20"/>
          <w:lang w:eastAsia="ko-KR"/>
        </w:rPr>
        <w:t xml:space="preserve">As seen in </w:t>
      </w:r>
      <w:r>
        <w:rPr>
          <w:rFonts w:eastAsiaTheme="minorEastAsia"/>
          <w:szCs w:val="20"/>
          <w:lang w:eastAsia="ko-KR"/>
        </w:rPr>
        <w:fldChar w:fldCharType="begin"/>
      </w:r>
      <w:r>
        <w:rPr>
          <w:rFonts w:eastAsiaTheme="minorEastAsia"/>
          <w:szCs w:val="20"/>
          <w:lang w:eastAsia="ko-KR"/>
        </w:rPr>
        <w:instrText xml:space="preserve"> REF _Ref1136634 \h </w:instrText>
      </w:r>
      <w:r>
        <w:rPr>
          <w:rFonts w:eastAsiaTheme="minorEastAsia"/>
          <w:szCs w:val="20"/>
          <w:lang w:eastAsia="ko-KR"/>
        </w:rPr>
      </w:r>
      <w:r>
        <w:rPr>
          <w:rFonts w:eastAsiaTheme="minorEastAsia"/>
          <w:szCs w:val="20"/>
          <w:lang w:eastAsia="ko-KR"/>
        </w:rPr>
        <w:fldChar w:fldCharType="separate"/>
      </w:r>
      <w:r w:rsidR="001007B3">
        <w:t xml:space="preserve">Figure </w:t>
      </w:r>
      <w:r w:rsidR="001007B3">
        <w:rPr>
          <w:noProof/>
        </w:rPr>
        <w:t>1</w:t>
      </w:r>
      <w:r>
        <w:rPr>
          <w:rFonts w:eastAsiaTheme="minorEastAsia"/>
          <w:szCs w:val="20"/>
          <w:lang w:eastAsia="ko-KR"/>
        </w:rPr>
        <w:fldChar w:fldCharType="end"/>
      </w:r>
      <w:r>
        <w:rPr>
          <w:rFonts w:eastAsiaTheme="minorEastAsia"/>
          <w:szCs w:val="20"/>
          <w:lang w:eastAsia="ko-KR"/>
        </w:rPr>
        <w:t xml:space="preserve">, there is one example for determining the time and frequency resource of PSFCH. With the assumption that PSFCH is immediately transmitted in next </w:t>
      </w:r>
      <w:proofErr w:type="gramStart"/>
      <w:r>
        <w:rPr>
          <w:rFonts w:eastAsiaTheme="minorEastAsia"/>
          <w:szCs w:val="20"/>
          <w:lang w:eastAsia="ko-KR"/>
        </w:rPr>
        <w:t>slot(</w:t>
      </w:r>
      <w:proofErr w:type="gramEnd"/>
      <w:r>
        <w:rPr>
          <w:rFonts w:eastAsiaTheme="minorEastAsia"/>
          <w:szCs w:val="20"/>
          <w:lang w:eastAsia="ko-KR"/>
        </w:rPr>
        <w:t>i.e. slot n+1) from the slot (i.e. slot n) receiving the associated PSSCH/PSCCH, the frequency resource determination can be based on the lowest PRB index of PSCCH/PSSCH</w:t>
      </w:r>
      <w:r w:rsidR="0005520B">
        <w:rPr>
          <w:rFonts w:eastAsiaTheme="minorEastAsia"/>
          <w:szCs w:val="20"/>
          <w:lang w:eastAsia="ko-KR"/>
        </w:rPr>
        <w:t xml:space="preserve">, </w:t>
      </w:r>
      <w:r>
        <w:rPr>
          <w:rFonts w:eastAsiaTheme="minorEastAsia"/>
          <w:szCs w:val="20"/>
          <w:lang w:eastAsia="ko-KR"/>
        </w:rPr>
        <w:t xml:space="preserve">PSFCH resource set configuration and SCI signaling. Specifically, </w:t>
      </w:r>
      <w:proofErr w:type="gramStart"/>
      <w:r>
        <w:rPr>
          <w:rFonts w:eastAsiaTheme="minorEastAsia"/>
          <w:szCs w:val="20"/>
          <w:lang w:eastAsia="ko-KR"/>
        </w:rPr>
        <w:t>similar to</w:t>
      </w:r>
      <w:proofErr w:type="gramEnd"/>
      <w:r>
        <w:rPr>
          <w:rFonts w:eastAsiaTheme="minorEastAsia"/>
          <w:szCs w:val="20"/>
          <w:lang w:eastAsia="ko-KR"/>
        </w:rPr>
        <w:t xml:space="preserve"> NR PUCCH resource determination (PUCCH resource indication via DCI signaling and PUCCH resource set configured by RRC signaling), PSFCH frequency resource set can be configured by </w:t>
      </w:r>
      <w:r w:rsidR="00547220">
        <w:rPr>
          <w:rFonts w:eastAsiaTheme="minorEastAsia"/>
          <w:szCs w:val="20"/>
          <w:lang w:eastAsia="ko-KR"/>
        </w:rPr>
        <w:t>higher</w:t>
      </w:r>
      <w:r w:rsidR="001977C5">
        <w:rPr>
          <w:rFonts w:eastAsiaTheme="minorEastAsia"/>
          <w:szCs w:val="20"/>
          <w:lang w:eastAsia="ko-KR"/>
        </w:rPr>
        <w:t xml:space="preserve"> layer signaling</w:t>
      </w:r>
      <w:r w:rsidR="00C341A6">
        <w:rPr>
          <w:rFonts w:eastAsiaTheme="minorEastAsia"/>
          <w:szCs w:val="20"/>
          <w:lang w:eastAsia="ko-KR"/>
        </w:rPr>
        <w:t>,</w:t>
      </w:r>
      <w:r>
        <w:rPr>
          <w:rFonts w:eastAsiaTheme="minorEastAsia"/>
          <w:szCs w:val="20"/>
          <w:lang w:eastAsia="ko-KR"/>
        </w:rPr>
        <w:t xml:space="preserve"> and then </w:t>
      </w:r>
      <w:r w:rsidR="00C341A6">
        <w:rPr>
          <w:rFonts w:eastAsiaTheme="minorEastAsia"/>
          <w:szCs w:val="20"/>
          <w:lang w:eastAsia="ko-KR"/>
        </w:rPr>
        <w:t xml:space="preserve">one </w:t>
      </w:r>
      <w:r>
        <w:rPr>
          <w:rFonts w:eastAsiaTheme="minorEastAsia"/>
          <w:szCs w:val="20"/>
          <w:lang w:eastAsia="ko-KR"/>
        </w:rPr>
        <w:t xml:space="preserve">PSFCH resource is finally indicated via SCI signaling from Tx UE (i.e. PSCCH/PSSCH transmitting UE). </w:t>
      </w:r>
    </w:p>
    <w:p w14:paraId="3CB48888" w14:textId="77777777" w:rsidR="008F3AA1" w:rsidRDefault="008F3AA1" w:rsidP="008F3AA1">
      <w:pPr>
        <w:jc w:val="both"/>
        <w:rPr>
          <w:rFonts w:eastAsiaTheme="minorEastAsia"/>
          <w:szCs w:val="20"/>
          <w:lang w:val="en-GB" w:eastAsia="ko-KR"/>
        </w:rPr>
      </w:pPr>
      <w:r>
        <w:rPr>
          <w:rFonts w:eastAsiaTheme="minorEastAsia"/>
          <w:szCs w:val="20"/>
          <w:lang w:val="en-GB" w:eastAsia="ko-KR"/>
        </w:rPr>
        <w:t xml:space="preserve">Regarding code resource, it needs also to be considered if NR PUCCH format 0/1 like PSFCH is used. For example, in case of groupcast, if receiver UE transmits HARQ ACK/NACK, there can be multiple UEs which may be indicated to use same time/frequency resource but different code resource and then, Tx UE can distinguish and identify the SL HARQ feedback from individual UE within the group UEs without blind detection. </w:t>
      </w:r>
    </w:p>
    <w:p w14:paraId="3B915DD8" w14:textId="77777777" w:rsidR="00F83036" w:rsidRDefault="00F83036" w:rsidP="00F83036">
      <w:pPr>
        <w:keepNext/>
        <w:jc w:val="center"/>
      </w:pPr>
      <w:r w:rsidRPr="000172D1">
        <w:rPr>
          <w:noProof/>
        </w:rPr>
        <w:drawing>
          <wp:inline distT="0" distB="0" distL="0" distR="0" wp14:anchorId="338E349B" wp14:editId="7184EDA8">
            <wp:extent cx="2950845" cy="132524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0845" cy="1325245"/>
                    </a:xfrm>
                    <a:prstGeom prst="rect">
                      <a:avLst/>
                    </a:prstGeom>
                    <a:noFill/>
                    <a:ln>
                      <a:noFill/>
                    </a:ln>
                  </pic:spPr>
                </pic:pic>
              </a:graphicData>
            </a:graphic>
          </wp:inline>
        </w:drawing>
      </w:r>
    </w:p>
    <w:p w14:paraId="52CA0B59" w14:textId="7D299310" w:rsidR="00F83036" w:rsidRDefault="00F83036" w:rsidP="00F83036">
      <w:pPr>
        <w:pStyle w:val="af1"/>
        <w:jc w:val="center"/>
        <w:rPr>
          <w:rFonts w:eastAsiaTheme="minorEastAsia"/>
          <w:szCs w:val="20"/>
          <w:lang w:eastAsia="ko-KR"/>
        </w:rPr>
      </w:pPr>
      <w:bookmarkStart w:id="0" w:name="_Ref1136634"/>
      <w:r>
        <w:t xml:space="preserve">Figure </w:t>
      </w:r>
      <w:r>
        <w:rPr>
          <w:noProof/>
        </w:rPr>
        <w:fldChar w:fldCharType="begin"/>
      </w:r>
      <w:r>
        <w:rPr>
          <w:noProof/>
        </w:rPr>
        <w:instrText xml:space="preserve"> SEQ Figure \* ARABIC </w:instrText>
      </w:r>
      <w:r>
        <w:rPr>
          <w:noProof/>
        </w:rPr>
        <w:fldChar w:fldCharType="separate"/>
      </w:r>
      <w:r w:rsidR="001007B3">
        <w:rPr>
          <w:noProof/>
        </w:rPr>
        <w:t>1</w:t>
      </w:r>
      <w:r>
        <w:rPr>
          <w:noProof/>
        </w:rPr>
        <w:fldChar w:fldCharType="end"/>
      </w:r>
      <w:bookmarkEnd w:id="0"/>
      <w:r>
        <w:t>. Example of PSFCH resource determination</w:t>
      </w:r>
    </w:p>
    <w:p w14:paraId="2C22340B" w14:textId="32E4C6D6" w:rsidR="0099056C" w:rsidRPr="006E3579" w:rsidRDefault="00F83036" w:rsidP="0099056C">
      <w:pPr>
        <w:rPr>
          <w:rFonts w:eastAsia="Times New Roman"/>
          <w:bCs/>
          <w:i/>
          <w:szCs w:val="20"/>
          <w:lang w:val="en-GB" w:eastAsia="zh-CN"/>
        </w:rPr>
      </w:pPr>
      <w:r>
        <w:rPr>
          <w:rFonts w:eastAsia="Times New Roman"/>
          <w:b/>
          <w:bCs/>
          <w:szCs w:val="20"/>
          <w:u w:val="single"/>
          <w:lang w:val="en-GB" w:eastAsia="zh-CN"/>
        </w:rPr>
        <w:t xml:space="preserve">Proposal </w:t>
      </w:r>
      <w:r w:rsidR="007364BD">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BC3A45">
        <w:rPr>
          <w:rFonts w:eastAsia="Times New Roman"/>
          <w:bCs/>
          <w:i/>
          <w:szCs w:val="20"/>
          <w:lang w:val="en-GB" w:eastAsia="zh-CN"/>
        </w:rPr>
        <w:t>Support</w:t>
      </w:r>
      <w:r w:rsidR="00BC3A45" w:rsidRPr="00BC3A45">
        <w:rPr>
          <w:rFonts w:eastAsia="Times New Roman"/>
          <w:bCs/>
          <w:i/>
          <w:szCs w:val="20"/>
          <w:lang w:val="en-GB" w:eastAsia="zh-CN"/>
        </w:rPr>
        <w:t xml:space="preserve"> </w:t>
      </w:r>
      <w:r w:rsidR="008B2E08">
        <w:rPr>
          <w:rFonts w:eastAsia="Times New Roman"/>
          <w:bCs/>
          <w:i/>
          <w:szCs w:val="20"/>
          <w:lang w:val="en-GB" w:eastAsia="zh-CN"/>
        </w:rPr>
        <w:t>flexible</w:t>
      </w:r>
      <w:r w:rsidRPr="00F35674">
        <w:rPr>
          <w:rFonts w:eastAsia="Times New Roman"/>
          <w:bCs/>
          <w:i/>
          <w:szCs w:val="20"/>
          <w:lang w:val="en-GB" w:eastAsia="zh-CN"/>
        </w:rPr>
        <w:t xml:space="preserve"> PSFCH resource allocation in frequency</w:t>
      </w:r>
      <w:r w:rsidR="008F3AA1">
        <w:rPr>
          <w:rFonts w:eastAsia="Times New Roman"/>
          <w:bCs/>
          <w:i/>
          <w:szCs w:val="20"/>
          <w:lang w:val="en-GB" w:eastAsia="zh-CN"/>
        </w:rPr>
        <w:t>/code</w:t>
      </w:r>
      <w:r w:rsidRPr="00F35674">
        <w:rPr>
          <w:rFonts w:eastAsia="Times New Roman"/>
          <w:bCs/>
          <w:i/>
          <w:szCs w:val="20"/>
          <w:lang w:val="en-GB" w:eastAsia="zh-CN"/>
        </w:rPr>
        <w:t xml:space="preserve"> domain</w:t>
      </w:r>
    </w:p>
    <w:p w14:paraId="291E0C73" w14:textId="533DF8BF" w:rsidR="001B498F" w:rsidRDefault="001B498F" w:rsidP="006D0DD9">
      <w:pPr>
        <w:jc w:val="both"/>
        <w:rPr>
          <w:rFonts w:eastAsiaTheme="minorEastAsia"/>
          <w:szCs w:val="20"/>
          <w:lang w:eastAsia="ko-KR"/>
        </w:rPr>
      </w:pPr>
    </w:p>
    <w:p w14:paraId="0B7C91D4" w14:textId="4851478C" w:rsidR="00904CB8" w:rsidRDefault="00A77EF1" w:rsidP="006D0DD9">
      <w:pPr>
        <w:jc w:val="both"/>
        <w:rPr>
          <w:rFonts w:eastAsiaTheme="minorEastAsia"/>
          <w:szCs w:val="20"/>
          <w:lang w:eastAsia="ko-KR"/>
        </w:rPr>
      </w:pPr>
      <w:r>
        <w:rPr>
          <w:rFonts w:eastAsiaTheme="minorEastAsia" w:hint="eastAsia"/>
          <w:szCs w:val="20"/>
          <w:lang w:eastAsia="ko-KR"/>
        </w:rPr>
        <w:t>F</w:t>
      </w:r>
      <w:r>
        <w:rPr>
          <w:rFonts w:eastAsiaTheme="minorEastAsia"/>
          <w:szCs w:val="20"/>
          <w:lang w:eastAsia="ko-KR"/>
        </w:rPr>
        <w:t xml:space="preserve">or groupcast HARQ feedback, </w:t>
      </w:r>
      <w:r w:rsidR="009A0597">
        <w:rPr>
          <w:rFonts w:eastAsiaTheme="minorEastAsia"/>
          <w:szCs w:val="20"/>
          <w:lang w:eastAsia="ko-KR"/>
        </w:rPr>
        <w:t xml:space="preserve">both </w:t>
      </w:r>
      <w:r w:rsidR="005C6AA4">
        <w:rPr>
          <w:rFonts w:eastAsiaTheme="minorEastAsia"/>
          <w:szCs w:val="20"/>
          <w:lang w:eastAsia="ko-KR"/>
        </w:rPr>
        <w:t>HARQ-NACK only</w:t>
      </w:r>
      <w:r w:rsidR="00D347E3">
        <w:rPr>
          <w:rFonts w:eastAsiaTheme="minorEastAsia"/>
          <w:szCs w:val="20"/>
          <w:lang w:eastAsia="ko-KR"/>
        </w:rPr>
        <w:t xml:space="preserve"> (option 1)</w:t>
      </w:r>
      <w:r w:rsidR="005C6AA4">
        <w:rPr>
          <w:rFonts w:eastAsiaTheme="minorEastAsia"/>
          <w:szCs w:val="20"/>
          <w:lang w:eastAsia="ko-KR"/>
        </w:rPr>
        <w:t xml:space="preserve"> and HARQ-ACK/NACK </w:t>
      </w:r>
      <w:r w:rsidR="00D347E3">
        <w:rPr>
          <w:rFonts w:eastAsiaTheme="minorEastAsia"/>
          <w:szCs w:val="20"/>
          <w:lang w:eastAsia="ko-KR"/>
        </w:rPr>
        <w:t xml:space="preserve">(option 2) </w:t>
      </w:r>
      <w:r w:rsidR="009A0597">
        <w:rPr>
          <w:rFonts w:eastAsiaTheme="minorEastAsia"/>
          <w:szCs w:val="20"/>
          <w:lang w:eastAsia="ko-KR"/>
        </w:rPr>
        <w:t xml:space="preserve">have been agreed </w:t>
      </w:r>
      <w:r w:rsidR="00D87A27">
        <w:rPr>
          <w:rFonts w:eastAsiaTheme="minorEastAsia"/>
          <w:szCs w:val="20"/>
          <w:lang w:eastAsia="ko-KR"/>
        </w:rPr>
        <w:t xml:space="preserve">as a working assumption in last RAN1 meeting. </w:t>
      </w:r>
      <w:r w:rsidR="007B0497">
        <w:rPr>
          <w:rFonts w:eastAsiaTheme="minorEastAsia"/>
          <w:szCs w:val="20"/>
          <w:lang w:eastAsia="ko-KR"/>
        </w:rPr>
        <w:t xml:space="preserve">One remaining issue is </w:t>
      </w:r>
      <w:r w:rsidR="0065367F">
        <w:rPr>
          <w:rFonts w:eastAsiaTheme="minorEastAsia"/>
          <w:szCs w:val="20"/>
          <w:lang w:eastAsia="ko-KR"/>
        </w:rPr>
        <w:t>wh</w:t>
      </w:r>
      <w:r w:rsidR="00E907A1">
        <w:rPr>
          <w:rFonts w:eastAsiaTheme="minorEastAsia"/>
          <w:szCs w:val="20"/>
          <w:lang w:eastAsia="ko-KR"/>
        </w:rPr>
        <w:t>ich case</w:t>
      </w:r>
      <w:r w:rsidR="00D347E3">
        <w:rPr>
          <w:rFonts w:eastAsiaTheme="minorEastAsia"/>
          <w:szCs w:val="20"/>
          <w:lang w:eastAsia="ko-KR"/>
        </w:rPr>
        <w:t>/application</w:t>
      </w:r>
      <w:r w:rsidR="00E907A1">
        <w:rPr>
          <w:rFonts w:eastAsiaTheme="minorEastAsia"/>
          <w:szCs w:val="20"/>
          <w:lang w:eastAsia="ko-KR"/>
        </w:rPr>
        <w:t xml:space="preserve"> </w:t>
      </w:r>
      <w:r w:rsidR="00D347E3">
        <w:rPr>
          <w:rFonts w:eastAsiaTheme="minorEastAsia"/>
          <w:szCs w:val="20"/>
          <w:lang w:eastAsia="ko-KR"/>
        </w:rPr>
        <w:t>two options are</w:t>
      </w:r>
      <w:r w:rsidR="00F80A11">
        <w:rPr>
          <w:rFonts w:eastAsiaTheme="minorEastAsia"/>
          <w:szCs w:val="20"/>
          <w:lang w:eastAsia="ko-KR"/>
        </w:rPr>
        <w:t xml:space="preserve"> used, respectively. </w:t>
      </w:r>
      <w:r w:rsidR="00537A69">
        <w:rPr>
          <w:rFonts w:eastAsiaTheme="minorEastAsia"/>
          <w:szCs w:val="20"/>
          <w:lang w:eastAsia="ko-KR"/>
        </w:rPr>
        <w:t xml:space="preserve">In our view, </w:t>
      </w:r>
      <w:r w:rsidR="00007451">
        <w:rPr>
          <w:rFonts w:eastAsiaTheme="minorEastAsia"/>
          <w:szCs w:val="20"/>
          <w:lang w:eastAsia="ko-KR"/>
        </w:rPr>
        <w:t>i</w:t>
      </w:r>
      <w:r w:rsidR="0007609F">
        <w:rPr>
          <w:rFonts w:eastAsiaTheme="minorEastAsia"/>
          <w:szCs w:val="20"/>
          <w:lang w:eastAsia="ko-KR"/>
        </w:rPr>
        <w:t xml:space="preserve">f there are many UEs in a group, </w:t>
      </w:r>
      <w:r w:rsidR="00022E0E">
        <w:rPr>
          <w:rFonts w:eastAsiaTheme="minorEastAsia"/>
          <w:szCs w:val="20"/>
          <w:lang w:eastAsia="ko-KR"/>
        </w:rPr>
        <w:t xml:space="preserve">option 1 </w:t>
      </w:r>
      <w:r w:rsidR="00EC7ED1">
        <w:rPr>
          <w:rFonts w:eastAsiaTheme="minorEastAsia"/>
          <w:szCs w:val="20"/>
          <w:lang w:eastAsia="ko-KR"/>
        </w:rPr>
        <w:t>is</w:t>
      </w:r>
      <w:r w:rsidR="00022E0E">
        <w:rPr>
          <w:rFonts w:eastAsiaTheme="minorEastAsia"/>
          <w:szCs w:val="20"/>
          <w:lang w:eastAsia="ko-KR"/>
        </w:rPr>
        <w:t xml:space="preserve"> preferred to increase the spectral efficiency</w:t>
      </w:r>
      <w:r w:rsidR="00DC2EE5">
        <w:rPr>
          <w:rFonts w:eastAsiaTheme="minorEastAsia"/>
          <w:szCs w:val="20"/>
          <w:lang w:eastAsia="ko-KR"/>
        </w:rPr>
        <w:t>/resource utilization</w:t>
      </w:r>
      <w:r w:rsidR="002E50B8">
        <w:rPr>
          <w:rFonts w:eastAsiaTheme="minorEastAsia"/>
          <w:szCs w:val="20"/>
          <w:lang w:eastAsia="ko-KR"/>
        </w:rPr>
        <w:t xml:space="preserve"> </w:t>
      </w:r>
      <w:r w:rsidR="00767B6B">
        <w:rPr>
          <w:rFonts w:eastAsiaTheme="minorEastAsia"/>
          <w:szCs w:val="20"/>
          <w:lang w:eastAsia="ko-KR"/>
        </w:rPr>
        <w:t>by sharing same PSFCH resource</w:t>
      </w:r>
      <w:r w:rsidR="00E73847">
        <w:rPr>
          <w:rFonts w:eastAsiaTheme="minorEastAsia"/>
          <w:szCs w:val="20"/>
          <w:lang w:eastAsia="ko-KR"/>
        </w:rPr>
        <w:t xml:space="preserve"> </w:t>
      </w:r>
      <w:r w:rsidR="00345392">
        <w:rPr>
          <w:rFonts w:eastAsiaTheme="minorEastAsia"/>
          <w:szCs w:val="20"/>
          <w:lang w:eastAsia="ko-KR"/>
        </w:rPr>
        <w:t>across</w:t>
      </w:r>
      <w:r w:rsidR="00E73847">
        <w:rPr>
          <w:rFonts w:eastAsiaTheme="minorEastAsia"/>
          <w:szCs w:val="20"/>
          <w:lang w:eastAsia="ko-KR"/>
        </w:rPr>
        <w:t xml:space="preserve"> the UEs in the grou</w:t>
      </w:r>
      <w:r w:rsidR="00E73847">
        <w:rPr>
          <w:rFonts w:eastAsiaTheme="minorEastAsia" w:hint="eastAsia"/>
          <w:szCs w:val="20"/>
          <w:lang w:eastAsia="ko-KR"/>
        </w:rPr>
        <w:t>p</w:t>
      </w:r>
      <w:r w:rsidR="00274D0B">
        <w:rPr>
          <w:rFonts w:eastAsiaTheme="minorEastAsia"/>
          <w:szCs w:val="20"/>
          <w:lang w:eastAsia="ko-KR"/>
        </w:rPr>
        <w:t xml:space="preserve">. </w:t>
      </w:r>
      <w:r w:rsidR="0031471B">
        <w:rPr>
          <w:rFonts w:eastAsiaTheme="minorEastAsia"/>
          <w:szCs w:val="20"/>
          <w:lang w:eastAsia="ko-KR"/>
        </w:rPr>
        <w:t>It is a</w:t>
      </w:r>
      <w:r w:rsidR="00274D0B">
        <w:rPr>
          <w:rFonts w:eastAsiaTheme="minorEastAsia"/>
          <w:szCs w:val="20"/>
          <w:lang w:eastAsia="ko-KR"/>
        </w:rPr>
        <w:t>lso</w:t>
      </w:r>
      <w:r w:rsidR="0031471B">
        <w:rPr>
          <w:rFonts w:eastAsiaTheme="minorEastAsia"/>
          <w:szCs w:val="20"/>
          <w:lang w:eastAsia="ko-KR"/>
        </w:rPr>
        <w:t xml:space="preserve"> beneficial</w:t>
      </w:r>
      <w:r w:rsidR="00274D0B">
        <w:rPr>
          <w:rFonts w:eastAsiaTheme="minorEastAsia"/>
          <w:szCs w:val="20"/>
          <w:lang w:eastAsia="ko-KR"/>
        </w:rPr>
        <w:t xml:space="preserve"> </w:t>
      </w:r>
      <w:r w:rsidR="004D4F28">
        <w:rPr>
          <w:rFonts w:eastAsiaTheme="minorEastAsia"/>
          <w:szCs w:val="20"/>
          <w:lang w:eastAsia="ko-KR"/>
        </w:rPr>
        <w:t>when</w:t>
      </w:r>
      <w:r w:rsidR="00876EC1">
        <w:rPr>
          <w:rFonts w:eastAsiaTheme="minorEastAsia"/>
          <w:szCs w:val="20"/>
          <w:lang w:eastAsia="ko-KR"/>
        </w:rPr>
        <w:t xml:space="preserve"> the communication range of the groupcast </w:t>
      </w:r>
      <w:r w:rsidR="000F64AA">
        <w:rPr>
          <w:rFonts w:eastAsiaTheme="minorEastAsia"/>
          <w:szCs w:val="20"/>
          <w:lang w:eastAsia="ko-KR"/>
        </w:rPr>
        <w:t xml:space="preserve">is </w:t>
      </w:r>
      <w:r w:rsidR="007E7359">
        <w:rPr>
          <w:rFonts w:eastAsiaTheme="minorEastAsia"/>
          <w:szCs w:val="20"/>
          <w:lang w:eastAsia="ko-KR"/>
        </w:rPr>
        <w:t>smaller</w:t>
      </w:r>
      <w:r w:rsidR="000F64AA">
        <w:rPr>
          <w:rFonts w:eastAsiaTheme="minorEastAsia"/>
          <w:szCs w:val="20"/>
          <w:lang w:eastAsia="ko-KR"/>
        </w:rPr>
        <w:t xml:space="preserve"> than </w:t>
      </w:r>
      <w:r w:rsidR="007E7359">
        <w:rPr>
          <w:rFonts w:eastAsiaTheme="minorEastAsia"/>
          <w:szCs w:val="20"/>
          <w:lang w:eastAsia="ko-KR"/>
        </w:rPr>
        <w:t xml:space="preserve">a </w:t>
      </w:r>
      <w:r w:rsidR="000F64AA">
        <w:rPr>
          <w:rFonts w:eastAsiaTheme="minorEastAsia"/>
          <w:szCs w:val="20"/>
          <w:lang w:eastAsia="ko-KR"/>
        </w:rPr>
        <w:t>threshold</w:t>
      </w:r>
      <w:r w:rsidR="007E7359">
        <w:rPr>
          <w:rFonts w:eastAsiaTheme="minorEastAsia"/>
          <w:szCs w:val="20"/>
          <w:lang w:eastAsia="ko-KR"/>
        </w:rPr>
        <w:t xml:space="preserve"> value</w:t>
      </w:r>
      <w:r w:rsidR="004D4F28">
        <w:rPr>
          <w:rFonts w:eastAsiaTheme="minorEastAsia"/>
          <w:szCs w:val="20"/>
          <w:lang w:eastAsia="ko-KR"/>
        </w:rPr>
        <w:t xml:space="preserve"> </w:t>
      </w:r>
      <w:r w:rsidR="0041289B">
        <w:rPr>
          <w:rFonts w:eastAsiaTheme="minorEastAsia"/>
          <w:szCs w:val="20"/>
          <w:lang w:eastAsia="ko-KR"/>
        </w:rPr>
        <w:t xml:space="preserve">likely </w:t>
      </w:r>
      <w:r w:rsidR="004D4F28">
        <w:rPr>
          <w:rFonts w:eastAsiaTheme="minorEastAsia"/>
          <w:szCs w:val="20"/>
          <w:lang w:eastAsia="ko-KR"/>
        </w:rPr>
        <w:t xml:space="preserve">resulting </w:t>
      </w:r>
      <w:r w:rsidR="00A1177A">
        <w:rPr>
          <w:rFonts w:eastAsiaTheme="minorEastAsia"/>
          <w:szCs w:val="20"/>
          <w:lang w:eastAsia="ko-KR"/>
        </w:rPr>
        <w:t xml:space="preserve">in </w:t>
      </w:r>
      <w:r w:rsidR="00310B85">
        <w:rPr>
          <w:rFonts w:eastAsiaTheme="minorEastAsia"/>
          <w:szCs w:val="20"/>
          <w:lang w:eastAsia="ko-KR"/>
        </w:rPr>
        <w:t xml:space="preserve">similar </w:t>
      </w:r>
      <w:r w:rsidR="00A1177A">
        <w:rPr>
          <w:rFonts w:eastAsiaTheme="minorEastAsia"/>
          <w:szCs w:val="20"/>
          <w:lang w:eastAsia="ko-KR"/>
        </w:rPr>
        <w:t>HARQ</w:t>
      </w:r>
      <w:r w:rsidR="00310B85">
        <w:rPr>
          <w:rFonts w:eastAsiaTheme="minorEastAsia"/>
          <w:szCs w:val="20"/>
          <w:lang w:eastAsia="ko-KR"/>
        </w:rPr>
        <w:t>-feedback</w:t>
      </w:r>
      <w:r w:rsidR="000D7DEB">
        <w:rPr>
          <w:rFonts w:eastAsiaTheme="minorEastAsia"/>
          <w:szCs w:val="20"/>
          <w:lang w:eastAsia="ko-KR"/>
        </w:rPr>
        <w:t xml:space="preserve"> information across </w:t>
      </w:r>
      <w:r w:rsidR="00834699">
        <w:rPr>
          <w:rFonts w:eastAsiaTheme="minorEastAsia"/>
          <w:szCs w:val="20"/>
          <w:lang w:eastAsia="ko-KR"/>
        </w:rPr>
        <w:t xml:space="preserve">the UEs in the </w:t>
      </w:r>
      <w:r w:rsidR="000D7DEB">
        <w:rPr>
          <w:rFonts w:eastAsiaTheme="minorEastAsia"/>
          <w:szCs w:val="20"/>
          <w:lang w:eastAsia="ko-KR"/>
        </w:rPr>
        <w:t>group</w:t>
      </w:r>
      <w:r w:rsidR="009332BD">
        <w:rPr>
          <w:rFonts w:eastAsiaTheme="minorEastAsia"/>
          <w:szCs w:val="20"/>
          <w:lang w:eastAsia="ko-KR"/>
        </w:rPr>
        <w:t>. However, if there are a few UEs in a group</w:t>
      </w:r>
      <w:r w:rsidR="0003244D">
        <w:rPr>
          <w:rFonts w:eastAsiaTheme="minorEastAsia"/>
          <w:szCs w:val="20"/>
          <w:lang w:eastAsia="ko-KR"/>
        </w:rPr>
        <w:t>,</w:t>
      </w:r>
      <w:r w:rsidR="009332BD">
        <w:rPr>
          <w:rFonts w:eastAsiaTheme="minorEastAsia"/>
          <w:szCs w:val="20"/>
          <w:lang w:eastAsia="ko-KR"/>
        </w:rPr>
        <w:t xml:space="preserve"> or </w:t>
      </w:r>
      <w:r w:rsidR="00745B3A">
        <w:rPr>
          <w:rFonts w:eastAsiaTheme="minorEastAsia"/>
          <w:szCs w:val="20"/>
          <w:lang w:eastAsia="ko-KR"/>
        </w:rPr>
        <w:t>it is identified</w:t>
      </w:r>
      <w:r w:rsidR="00527514">
        <w:rPr>
          <w:rFonts w:eastAsiaTheme="minorEastAsia"/>
          <w:szCs w:val="20"/>
          <w:lang w:eastAsia="ko-KR"/>
        </w:rPr>
        <w:t xml:space="preserve"> that certain UEs in the group</w:t>
      </w:r>
      <w:r w:rsidR="00455106">
        <w:rPr>
          <w:rFonts w:eastAsiaTheme="minorEastAsia"/>
          <w:szCs w:val="20"/>
          <w:lang w:eastAsia="ko-KR"/>
        </w:rPr>
        <w:t xml:space="preserve"> have worse channel conditions than others</w:t>
      </w:r>
      <w:r w:rsidR="003561FF">
        <w:rPr>
          <w:rFonts w:eastAsiaTheme="minorEastAsia"/>
          <w:szCs w:val="20"/>
          <w:lang w:eastAsia="ko-KR"/>
        </w:rPr>
        <w:t xml:space="preserve"> and likely result in NACK</w:t>
      </w:r>
      <w:r w:rsidR="0003244D">
        <w:rPr>
          <w:rFonts w:eastAsiaTheme="minorEastAsia"/>
          <w:szCs w:val="20"/>
          <w:lang w:eastAsia="ko-KR"/>
        </w:rPr>
        <w:t>,</w:t>
      </w:r>
      <w:r w:rsidR="00CA06F1">
        <w:rPr>
          <w:rFonts w:eastAsiaTheme="minorEastAsia"/>
          <w:szCs w:val="20"/>
          <w:lang w:eastAsia="ko-KR"/>
        </w:rPr>
        <w:t xml:space="preserve"> option 2 can be useful than option 1</w:t>
      </w:r>
      <w:r w:rsidR="00BA567B">
        <w:rPr>
          <w:rFonts w:eastAsiaTheme="minorEastAsia"/>
          <w:szCs w:val="20"/>
          <w:lang w:eastAsia="ko-KR"/>
        </w:rPr>
        <w:t xml:space="preserve"> because there is no significant </w:t>
      </w:r>
      <w:r w:rsidR="0072321F">
        <w:rPr>
          <w:rFonts w:eastAsiaTheme="minorEastAsia"/>
          <w:szCs w:val="20"/>
          <w:lang w:eastAsia="ko-KR"/>
        </w:rPr>
        <w:t>miss detection issue such as PSCCH missing</w:t>
      </w:r>
      <w:r w:rsidR="00CA06F1">
        <w:rPr>
          <w:rFonts w:eastAsiaTheme="minorEastAsia"/>
          <w:szCs w:val="20"/>
          <w:lang w:eastAsia="ko-KR"/>
        </w:rPr>
        <w:t xml:space="preserve">. </w:t>
      </w:r>
      <w:r w:rsidR="006E53CA">
        <w:rPr>
          <w:rFonts w:eastAsiaTheme="minorEastAsia"/>
          <w:szCs w:val="20"/>
          <w:lang w:eastAsia="ko-KR"/>
        </w:rPr>
        <w:t xml:space="preserve">Moreover, if there are </w:t>
      </w:r>
      <w:r w:rsidR="004772BD">
        <w:rPr>
          <w:rFonts w:eastAsiaTheme="minorEastAsia"/>
          <w:szCs w:val="20"/>
          <w:lang w:eastAsia="ko-KR"/>
        </w:rPr>
        <w:t>simultaneous</w:t>
      </w:r>
      <w:r w:rsidR="006E53CA">
        <w:rPr>
          <w:rFonts w:eastAsiaTheme="minorEastAsia"/>
          <w:szCs w:val="20"/>
          <w:lang w:eastAsia="ko-KR"/>
        </w:rPr>
        <w:t xml:space="preserve"> unicast</w:t>
      </w:r>
      <w:r w:rsidR="00DF3E0A">
        <w:rPr>
          <w:rFonts w:eastAsiaTheme="minorEastAsia"/>
          <w:szCs w:val="20"/>
          <w:lang w:eastAsia="ko-KR"/>
        </w:rPr>
        <w:t xml:space="preserve"> sessions </w:t>
      </w:r>
      <w:r w:rsidR="00E05E62">
        <w:rPr>
          <w:rFonts w:eastAsiaTheme="minorEastAsia"/>
          <w:szCs w:val="20"/>
          <w:lang w:eastAsia="ko-KR"/>
        </w:rPr>
        <w:t>and the groupcast session</w:t>
      </w:r>
      <w:r w:rsidR="00E05E62">
        <w:rPr>
          <w:rFonts w:eastAsiaTheme="minorEastAsia"/>
          <w:szCs w:val="20"/>
          <w:lang w:eastAsia="ko-KR"/>
        </w:rPr>
        <w:t xml:space="preserve"> </w:t>
      </w:r>
      <w:r w:rsidR="00DF3E0A">
        <w:rPr>
          <w:rFonts w:eastAsiaTheme="minorEastAsia"/>
          <w:szCs w:val="20"/>
          <w:lang w:eastAsia="ko-KR"/>
        </w:rPr>
        <w:t>across UEs</w:t>
      </w:r>
      <w:r w:rsidR="005466CE">
        <w:rPr>
          <w:rFonts w:eastAsiaTheme="minorEastAsia"/>
          <w:szCs w:val="20"/>
          <w:lang w:eastAsia="ko-KR"/>
        </w:rPr>
        <w:t xml:space="preserve"> in a group</w:t>
      </w:r>
      <w:r w:rsidR="00DF3E0A">
        <w:rPr>
          <w:rFonts w:eastAsiaTheme="minorEastAsia"/>
          <w:szCs w:val="20"/>
          <w:lang w:eastAsia="ko-KR"/>
        </w:rPr>
        <w:t xml:space="preserve">, </w:t>
      </w:r>
      <w:r w:rsidR="00A82E93">
        <w:rPr>
          <w:rFonts w:eastAsiaTheme="minorEastAsia"/>
          <w:szCs w:val="20"/>
          <w:lang w:eastAsia="ko-KR"/>
        </w:rPr>
        <w:t xml:space="preserve">option 2 </w:t>
      </w:r>
      <w:r w:rsidR="008D456F">
        <w:rPr>
          <w:rFonts w:eastAsiaTheme="minorEastAsia"/>
          <w:szCs w:val="20"/>
          <w:lang w:eastAsia="ko-KR"/>
        </w:rPr>
        <w:t>may be</w:t>
      </w:r>
      <w:r w:rsidR="00A82E93">
        <w:rPr>
          <w:rFonts w:eastAsiaTheme="minorEastAsia"/>
          <w:szCs w:val="20"/>
          <w:lang w:eastAsia="ko-KR"/>
        </w:rPr>
        <w:t xml:space="preserve"> beneficial to</w:t>
      </w:r>
      <w:r w:rsidR="007A49BE">
        <w:rPr>
          <w:rFonts w:eastAsiaTheme="minorEastAsia"/>
          <w:szCs w:val="20"/>
          <w:lang w:eastAsia="ko-KR"/>
        </w:rPr>
        <w:t xml:space="preserve"> </w:t>
      </w:r>
      <w:r w:rsidR="00FD1D7B">
        <w:rPr>
          <w:rFonts w:eastAsiaTheme="minorEastAsia"/>
          <w:szCs w:val="20"/>
          <w:lang w:eastAsia="ko-KR"/>
        </w:rPr>
        <w:t>use</w:t>
      </w:r>
      <w:r w:rsidR="00A109E0">
        <w:rPr>
          <w:rFonts w:eastAsiaTheme="minorEastAsia"/>
          <w:szCs w:val="20"/>
          <w:lang w:eastAsia="ko-KR"/>
        </w:rPr>
        <w:t xml:space="preserve"> </w:t>
      </w:r>
      <w:r w:rsidR="008D456F">
        <w:rPr>
          <w:rFonts w:eastAsiaTheme="minorEastAsia"/>
          <w:szCs w:val="20"/>
          <w:lang w:eastAsia="ko-KR"/>
        </w:rPr>
        <w:t>PSFCH resources</w:t>
      </w:r>
      <w:r w:rsidR="00A109E0">
        <w:rPr>
          <w:rFonts w:eastAsiaTheme="minorEastAsia"/>
          <w:szCs w:val="20"/>
          <w:lang w:eastAsia="ko-KR"/>
        </w:rPr>
        <w:t xml:space="preserve"> </w:t>
      </w:r>
      <w:r w:rsidR="000C7A39">
        <w:rPr>
          <w:rFonts w:eastAsiaTheme="minorEastAsia"/>
          <w:szCs w:val="20"/>
          <w:lang w:eastAsia="ko-KR"/>
        </w:rPr>
        <w:t xml:space="preserve">allocated </w:t>
      </w:r>
      <w:r w:rsidR="008D456F">
        <w:rPr>
          <w:rFonts w:eastAsiaTheme="minorEastAsia"/>
          <w:szCs w:val="20"/>
          <w:lang w:eastAsia="ko-KR"/>
        </w:rPr>
        <w:t>for</w:t>
      </w:r>
      <w:r w:rsidR="005D5DB3">
        <w:rPr>
          <w:rFonts w:eastAsiaTheme="minorEastAsia"/>
          <w:szCs w:val="20"/>
          <w:lang w:eastAsia="ko-KR"/>
        </w:rPr>
        <w:t xml:space="preserve"> groupcast data transmission </w:t>
      </w:r>
      <w:r w:rsidR="00263061">
        <w:rPr>
          <w:rFonts w:eastAsiaTheme="minorEastAsia"/>
          <w:szCs w:val="20"/>
          <w:lang w:eastAsia="ko-KR"/>
        </w:rPr>
        <w:t>on the HARQ feedback of the</w:t>
      </w:r>
      <w:r w:rsidR="0017037D">
        <w:rPr>
          <w:rFonts w:eastAsiaTheme="minorEastAsia"/>
          <w:szCs w:val="20"/>
          <w:lang w:eastAsia="ko-KR"/>
        </w:rPr>
        <w:t xml:space="preserve"> unicast data transmission</w:t>
      </w:r>
      <w:r w:rsidR="008D456F">
        <w:rPr>
          <w:rFonts w:eastAsiaTheme="minorEastAsia"/>
          <w:szCs w:val="20"/>
          <w:lang w:eastAsia="ko-KR"/>
        </w:rPr>
        <w:t>s</w:t>
      </w:r>
      <w:r w:rsidR="005D5DB3">
        <w:rPr>
          <w:rFonts w:eastAsiaTheme="minorEastAsia"/>
          <w:szCs w:val="20"/>
          <w:lang w:eastAsia="ko-KR"/>
        </w:rPr>
        <w:t xml:space="preserve">, </w:t>
      </w:r>
      <w:r w:rsidR="003009ED">
        <w:rPr>
          <w:rFonts w:eastAsiaTheme="minorEastAsia"/>
          <w:szCs w:val="20"/>
          <w:lang w:eastAsia="ko-KR"/>
        </w:rPr>
        <w:t>in terms of resource utilization.</w:t>
      </w:r>
      <w:r w:rsidR="00002269">
        <w:rPr>
          <w:rFonts w:eastAsiaTheme="minorEastAsia"/>
          <w:szCs w:val="20"/>
          <w:lang w:eastAsia="ko-KR"/>
        </w:rPr>
        <w:t xml:space="preserve"> </w:t>
      </w:r>
      <w:r w:rsidR="007B65D8">
        <w:rPr>
          <w:rFonts w:eastAsiaTheme="minorEastAsia"/>
          <w:szCs w:val="20"/>
          <w:lang w:eastAsia="ko-KR"/>
        </w:rPr>
        <w:t>How to use either option 1 or option 2 can be also configured</w:t>
      </w:r>
      <w:r w:rsidR="0057093C">
        <w:rPr>
          <w:rFonts w:eastAsiaTheme="minorEastAsia"/>
          <w:szCs w:val="20"/>
          <w:lang w:eastAsia="ko-KR"/>
        </w:rPr>
        <w:t xml:space="preserve"> via SL RRC configuration during </w:t>
      </w:r>
      <w:r w:rsidR="003239F8">
        <w:rPr>
          <w:rFonts w:eastAsiaTheme="minorEastAsia"/>
          <w:szCs w:val="20"/>
          <w:lang w:eastAsia="ko-KR"/>
        </w:rPr>
        <w:t>groupcast session establishment procedure. If</w:t>
      </w:r>
      <w:r w:rsidR="00017CAB">
        <w:rPr>
          <w:rFonts w:eastAsiaTheme="minorEastAsia"/>
          <w:szCs w:val="20"/>
          <w:lang w:eastAsia="ko-KR"/>
        </w:rPr>
        <w:t xml:space="preserve"> the groupcast V2X communication want to be more stable</w:t>
      </w:r>
      <w:r w:rsidR="00F12144">
        <w:rPr>
          <w:rFonts w:eastAsiaTheme="minorEastAsia"/>
          <w:szCs w:val="20"/>
          <w:lang w:eastAsia="ko-KR"/>
        </w:rPr>
        <w:t xml:space="preserve"> operation</w:t>
      </w:r>
      <w:r w:rsidR="00017CAB">
        <w:rPr>
          <w:rFonts w:eastAsiaTheme="minorEastAsia"/>
          <w:szCs w:val="20"/>
          <w:lang w:eastAsia="ko-KR"/>
        </w:rPr>
        <w:t xml:space="preserve">, </w:t>
      </w:r>
      <w:r w:rsidR="008C75B8">
        <w:rPr>
          <w:rFonts w:eastAsiaTheme="minorEastAsia"/>
          <w:szCs w:val="20"/>
          <w:lang w:eastAsia="ko-KR"/>
        </w:rPr>
        <w:t>option 2 can be configured by using more PSFCH resources</w:t>
      </w:r>
      <w:r w:rsidR="003438C7">
        <w:rPr>
          <w:rFonts w:eastAsiaTheme="minorEastAsia"/>
          <w:szCs w:val="20"/>
          <w:lang w:eastAsia="ko-KR"/>
        </w:rPr>
        <w:t xml:space="preserve"> for individual UE in a group</w:t>
      </w:r>
      <w:r w:rsidR="008C75B8">
        <w:rPr>
          <w:rFonts w:eastAsiaTheme="minorEastAsia"/>
          <w:szCs w:val="20"/>
          <w:lang w:eastAsia="ko-KR"/>
        </w:rPr>
        <w:t xml:space="preserve">, </w:t>
      </w:r>
      <w:r w:rsidR="00766E83">
        <w:rPr>
          <w:rFonts w:eastAsiaTheme="minorEastAsia"/>
          <w:szCs w:val="20"/>
          <w:lang w:eastAsia="ko-KR"/>
        </w:rPr>
        <w:t xml:space="preserve">otherwise, </w:t>
      </w:r>
      <w:r w:rsidR="003B1CD8">
        <w:rPr>
          <w:rFonts w:eastAsiaTheme="minorEastAsia"/>
          <w:szCs w:val="20"/>
          <w:lang w:eastAsia="ko-KR"/>
        </w:rPr>
        <w:t xml:space="preserve">option 1 can be </w:t>
      </w:r>
      <w:r w:rsidR="00FB3634">
        <w:rPr>
          <w:rFonts w:eastAsiaTheme="minorEastAsia"/>
          <w:szCs w:val="20"/>
          <w:lang w:eastAsia="ko-KR"/>
        </w:rPr>
        <w:t>configured</w:t>
      </w:r>
      <w:r w:rsidR="003B1CD8">
        <w:rPr>
          <w:rFonts w:eastAsiaTheme="minorEastAsia"/>
          <w:szCs w:val="20"/>
          <w:lang w:eastAsia="ko-KR"/>
        </w:rPr>
        <w:t xml:space="preserve"> in order to enjoy efficient resource utilization</w:t>
      </w:r>
      <w:r w:rsidR="0013594D">
        <w:rPr>
          <w:rFonts w:eastAsiaTheme="minorEastAsia"/>
          <w:szCs w:val="20"/>
          <w:lang w:eastAsia="ko-KR"/>
        </w:rPr>
        <w:t>.</w:t>
      </w:r>
    </w:p>
    <w:p w14:paraId="20F120DF" w14:textId="558251F4" w:rsidR="00002269" w:rsidRPr="006E3579" w:rsidRDefault="00002269" w:rsidP="00002269">
      <w:pPr>
        <w:rPr>
          <w:rFonts w:eastAsia="Times New Roman"/>
          <w:bCs/>
          <w:i/>
          <w:szCs w:val="20"/>
          <w:lang w:val="en-GB" w:eastAsia="zh-CN"/>
        </w:rPr>
      </w:pPr>
      <w:r>
        <w:rPr>
          <w:rFonts w:eastAsia="Times New Roman"/>
          <w:b/>
          <w:bCs/>
          <w:szCs w:val="20"/>
          <w:u w:val="single"/>
          <w:lang w:val="en-GB" w:eastAsia="zh-CN"/>
        </w:rPr>
        <w:t xml:space="preserve">Proposal </w:t>
      </w:r>
      <w:r w:rsidR="003F47BA">
        <w:rPr>
          <w:rFonts w:eastAsia="Times New Roman"/>
          <w:b/>
          <w:bCs/>
          <w:szCs w:val="20"/>
          <w:u w:val="single"/>
          <w:lang w:val="en-GB" w:eastAsia="zh-CN"/>
        </w:rPr>
        <w:t>3</w:t>
      </w:r>
      <w:r w:rsidRPr="001C137C">
        <w:rPr>
          <w:rFonts w:eastAsia="Times New Roman"/>
          <w:b/>
          <w:bCs/>
          <w:szCs w:val="20"/>
          <w:u w:val="single"/>
          <w:lang w:val="en-GB" w:eastAsia="zh-CN"/>
        </w:rPr>
        <w:t>:</w:t>
      </w:r>
      <w:r w:rsidRPr="001C137C">
        <w:rPr>
          <w:rFonts w:eastAsia="Times New Roman"/>
          <w:b/>
          <w:bCs/>
          <w:szCs w:val="20"/>
          <w:lang w:val="en-GB" w:eastAsia="zh-CN"/>
        </w:rPr>
        <w:tab/>
      </w:r>
      <w:r w:rsidR="00AB7B10">
        <w:rPr>
          <w:rFonts w:eastAsia="Times New Roman"/>
          <w:bCs/>
          <w:i/>
          <w:szCs w:val="20"/>
          <w:lang w:val="en-GB" w:eastAsia="zh-CN"/>
        </w:rPr>
        <w:t>Confirm current working assumption.</w:t>
      </w:r>
      <w:r w:rsidR="009B7292">
        <w:rPr>
          <w:rFonts w:eastAsia="Times New Roman"/>
          <w:bCs/>
          <w:i/>
          <w:szCs w:val="20"/>
          <w:lang w:val="en-GB" w:eastAsia="zh-CN"/>
        </w:rPr>
        <w:t xml:space="preserve"> FFS </w:t>
      </w:r>
      <w:r w:rsidR="009C68CE">
        <w:rPr>
          <w:rFonts w:eastAsia="Times New Roman"/>
          <w:bCs/>
          <w:i/>
          <w:szCs w:val="20"/>
          <w:lang w:val="en-GB" w:eastAsia="zh-CN"/>
        </w:rPr>
        <w:t xml:space="preserve">details on </w:t>
      </w:r>
      <w:r w:rsidR="00597CEE">
        <w:rPr>
          <w:rFonts w:eastAsia="Times New Roman"/>
          <w:bCs/>
          <w:i/>
          <w:szCs w:val="20"/>
          <w:lang w:val="en-GB" w:eastAsia="zh-CN"/>
        </w:rPr>
        <w:t>operability</w:t>
      </w:r>
      <w:r w:rsidR="00DE1DEB">
        <w:rPr>
          <w:rFonts w:eastAsia="Times New Roman"/>
          <w:bCs/>
          <w:i/>
          <w:szCs w:val="20"/>
          <w:lang w:val="en-GB" w:eastAsia="zh-CN"/>
        </w:rPr>
        <w:t xml:space="preserve"> and/or configurability </w:t>
      </w:r>
      <w:r w:rsidR="00F12D43">
        <w:rPr>
          <w:rFonts w:eastAsia="Times New Roman"/>
          <w:bCs/>
          <w:i/>
          <w:szCs w:val="20"/>
          <w:lang w:val="en-GB" w:eastAsia="zh-CN"/>
        </w:rPr>
        <w:t xml:space="preserve">for </w:t>
      </w:r>
      <w:r w:rsidR="00B120AE">
        <w:rPr>
          <w:rFonts w:eastAsia="Times New Roman"/>
          <w:bCs/>
          <w:i/>
          <w:szCs w:val="20"/>
          <w:lang w:val="en-GB" w:eastAsia="zh-CN"/>
        </w:rPr>
        <w:t xml:space="preserve">one </w:t>
      </w:r>
      <w:r w:rsidR="00DE1DEB">
        <w:rPr>
          <w:rFonts w:eastAsia="Times New Roman"/>
          <w:bCs/>
          <w:i/>
          <w:szCs w:val="20"/>
          <w:lang w:val="en-GB" w:eastAsia="zh-CN"/>
        </w:rPr>
        <w:t xml:space="preserve">of </w:t>
      </w:r>
      <w:r w:rsidR="00092DE3">
        <w:rPr>
          <w:rFonts w:eastAsia="Times New Roman"/>
          <w:bCs/>
          <w:i/>
          <w:szCs w:val="20"/>
          <w:lang w:val="en-GB" w:eastAsia="zh-CN"/>
        </w:rPr>
        <w:t>option 1 and option 2</w:t>
      </w:r>
    </w:p>
    <w:p w14:paraId="24A3034D" w14:textId="688AD8C0" w:rsidR="00002269" w:rsidRDefault="00002269" w:rsidP="006D0DD9">
      <w:pPr>
        <w:jc w:val="both"/>
        <w:rPr>
          <w:rFonts w:eastAsiaTheme="minorEastAsia"/>
          <w:szCs w:val="20"/>
          <w:lang w:val="en-GB" w:eastAsia="ko-KR"/>
        </w:rPr>
      </w:pPr>
    </w:p>
    <w:p w14:paraId="31AA266D" w14:textId="570AFB28" w:rsidR="00212FB8" w:rsidRPr="00002269" w:rsidRDefault="00150744" w:rsidP="006D0DD9">
      <w:pPr>
        <w:jc w:val="both"/>
        <w:rPr>
          <w:rFonts w:eastAsiaTheme="minorEastAsia" w:hint="eastAsia"/>
          <w:szCs w:val="20"/>
          <w:lang w:val="en-GB" w:eastAsia="ko-KR"/>
        </w:rPr>
      </w:pPr>
      <w:r>
        <w:rPr>
          <w:rFonts w:eastAsiaTheme="minorEastAsia"/>
          <w:szCs w:val="20"/>
          <w:lang w:val="en-GB" w:eastAsia="ko-KR"/>
        </w:rPr>
        <w:t xml:space="preserve">Regarding more details on reporting SL HARQ feedback to </w:t>
      </w:r>
      <w:proofErr w:type="spellStart"/>
      <w:r>
        <w:rPr>
          <w:rFonts w:eastAsiaTheme="minorEastAsia"/>
          <w:szCs w:val="20"/>
          <w:lang w:val="en-GB" w:eastAsia="ko-KR"/>
        </w:rPr>
        <w:t>gNB</w:t>
      </w:r>
      <w:proofErr w:type="spellEnd"/>
      <w:r>
        <w:rPr>
          <w:rFonts w:eastAsiaTheme="minorEastAsia"/>
          <w:szCs w:val="20"/>
          <w:lang w:val="en-GB" w:eastAsia="ko-KR"/>
        </w:rPr>
        <w:t xml:space="preserve"> via UL in mode 1</w:t>
      </w:r>
      <w:r w:rsidR="004C79AD">
        <w:rPr>
          <w:rFonts w:eastAsiaTheme="minorEastAsia"/>
          <w:szCs w:val="20"/>
          <w:lang w:val="en-GB" w:eastAsia="ko-KR"/>
        </w:rPr>
        <w:t xml:space="preserve"> for unicast</w:t>
      </w:r>
      <w:r>
        <w:rPr>
          <w:rFonts w:eastAsiaTheme="minorEastAsia"/>
          <w:szCs w:val="20"/>
          <w:lang w:val="en-GB" w:eastAsia="ko-KR"/>
        </w:rPr>
        <w:t xml:space="preserve">, </w:t>
      </w:r>
      <w:r w:rsidR="00827308">
        <w:rPr>
          <w:rFonts w:eastAsiaTheme="minorEastAsia"/>
          <w:szCs w:val="20"/>
          <w:lang w:val="en-GB" w:eastAsia="ko-KR"/>
        </w:rPr>
        <w:t xml:space="preserve">there are some remaining questions. </w:t>
      </w:r>
      <w:r w:rsidR="005A3592">
        <w:rPr>
          <w:rFonts w:eastAsiaTheme="minorEastAsia"/>
          <w:szCs w:val="20"/>
          <w:lang w:val="en-GB" w:eastAsia="ko-KR"/>
        </w:rPr>
        <w:t xml:space="preserve">Which information to send is </w:t>
      </w:r>
      <w:r w:rsidR="002A5659">
        <w:rPr>
          <w:rFonts w:eastAsiaTheme="minorEastAsia"/>
          <w:szCs w:val="20"/>
          <w:lang w:val="en-GB" w:eastAsia="ko-KR"/>
        </w:rPr>
        <w:t xml:space="preserve">that </w:t>
      </w:r>
      <w:r w:rsidR="00FC3BB4">
        <w:rPr>
          <w:rFonts w:eastAsiaTheme="minorEastAsia"/>
          <w:szCs w:val="20"/>
          <w:lang w:val="en-GB" w:eastAsia="ko-KR"/>
        </w:rPr>
        <w:t>HARQ-ACK/NACK</w:t>
      </w:r>
      <w:r w:rsidR="002A5659">
        <w:rPr>
          <w:rFonts w:eastAsiaTheme="minorEastAsia"/>
          <w:szCs w:val="20"/>
          <w:lang w:val="en-GB" w:eastAsia="ko-KR"/>
        </w:rPr>
        <w:t xml:space="preserve"> basically needs to be sent to </w:t>
      </w:r>
      <w:proofErr w:type="spellStart"/>
      <w:r w:rsidR="002A5659">
        <w:rPr>
          <w:rFonts w:eastAsiaTheme="minorEastAsia"/>
          <w:szCs w:val="20"/>
          <w:lang w:val="en-GB" w:eastAsia="ko-KR"/>
        </w:rPr>
        <w:t>gNB</w:t>
      </w:r>
      <w:proofErr w:type="spellEnd"/>
      <w:r w:rsidR="00870BC2">
        <w:rPr>
          <w:rFonts w:eastAsiaTheme="minorEastAsia"/>
          <w:szCs w:val="20"/>
          <w:lang w:val="en-GB" w:eastAsia="ko-KR"/>
        </w:rPr>
        <w:t xml:space="preserve"> instead of SR and/or BSR, etc. Particularly for SR and/or BSR reporting, it would result in further</w:t>
      </w:r>
      <w:r w:rsidR="004831F7">
        <w:rPr>
          <w:rFonts w:eastAsiaTheme="minorEastAsia"/>
          <w:szCs w:val="20"/>
          <w:lang w:val="en-GB" w:eastAsia="ko-KR"/>
        </w:rPr>
        <w:t xml:space="preserve"> specification works in RAN2 specification regarding SR/BSR procedures if they are reporting to </w:t>
      </w:r>
      <w:proofErr w:type="spellStart"/>
      <w:r w:rsidR="004831F7">
        <w:rPr>
          <w:rFonts w:eastAsiaTheme="minorEastAsia"/>
          <w:szCs w:val="20"/>
          <w:lang w:val="en-GB" w:eastAsia="ko-KR"/>
        </w:rPr>
        <w:t>gNB</w:t>
      </w:r>
      <w:proofErr w:type="spellEnd"/>
      <w:r w:rsidR="00B924AD">
        <w:rPr>
          <w:rFonts w:eastAsiaTheme="minorEastAsia"/>
          <w:szCs w:val="20"/>
          <w:lang w:val="en-GB" w:eastAsia="ko-KR"/>
        </w:rPr>
        <w:t xml:space="preserve">. </w:t>
      </w:r>
      <w:r w:rsidR="002A64E5">
        <w:rPr>
          <w:rFonts w:eastAsiaTheme="minorEastAsia"/>
          <w:szCs w:val="20"/>
          <w:lang w:val="en-GB" w:eastAsia="ko-KR"/>
        </w:rPr>
        <w:t xml:space="preserve">It has not been identified that there is </w:t>
      </w:r>
      <w:r w:rsidR="003F7732">
        <w:rPr>
          <w:rFonts w:eastAsiaTheme="minorEastAsia"/>
          <w:szCs w:val="20"/>
          <w:lang w:val="en-GB" w:eastAsia="ko-KR"/>
        </w:rPr>
        <w:t>strong motivation to use SR/BSR instead of HARQ-ACK feedback</w:t>
      </w:r>
      <w:r w:rsidR="00F5612D">
        <w:rPr>
          <w:rFonts w:eastAsiaTheme="minorEastAsia"/>
          <w:szCs w:val="20"/>
          <w:lang w:val="en-GB" w:eastAsia="ko-KR"/>
        </w:rPr>
        <w:t>, rather as mentioned SR/BSR for retransmission in unicast V2X</w:t>
      </w:r>
      <w:r w:rsidR="00B26C5E">
        <w:rPr>
          <w:rFonts w:eastAsiaTheme="minorEastAsia"/>
          <w:szCs w:val="20"/>
          <w:lang w:val="en-GB" w:eastAsia="ko-KR"/>
        </w:rPr>
        <w:t xml:space="preserve"> would cause additional complexity and </w:t>
      </w:r>
      <w:r w:rsidR="00E8633A">
        <w:rPr>
          <w:rFonts w:eastAsiaTheme="minorEastAsia"/>
          <w:szCs w:val="20"/>
          <w:lang w:val="en-GB" w:eastAsia="ko-KR"/>
        </w:rPr>
        <w:t xml:space="preserve">unnecessary specification works without significant benefits over the HARQ-ACK feedback. </w:t>
      </w:r>
    </w:p>
    <w:p w14:paraId="68AF949B" w14:textId="1F8DE05B" w:rsidR="00002269" w:rsidRDefault="00C438ED" w:rsidP="006D0DD9">
      <w:pPr>
        <w:jc w:val="both"/>
        <w:rPr>
          <w:rFonts w:eastAsia="Times New Roman"/>
          <w:bCs/>
          <w:i/>
          <w:szCs w:val="20"/>
          <w:lang w:val="en-GB" w:eastAsia="zh-CN"/>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Support HARQ ACK/NACK feedback to </w:t>
      </w:r>
      <w:proofErr w:type="spellStart"/>
      <w:r>
        <w:rPr>
          <w:rFonts w:eastAsia="Times New Roman"/>
          <w:bCs/>
          <w:i/>
          <w:szCs w:val="20"/>
          <w:lang w:val="en-GB" w:eastAsia="zh-CN"/>
        </w:rPr>
        <w:t>gNB</w:t>
      </w:r>
      <w:proofErr w:type="spellEnd"/>
      <w:r w:rsidR="00B52FBE">
        <w:rPr>
          <w:rFonts w:eastAsia="Times New Roman"/>
          <w:bCs/>
          <w:i/>
          <w:szCs w:val="20"/>
          <w:lang w:val="en-GB" w:eastAsia="zh-CN"/>
        </w:rPr>
        <w:t xml:space="preserve"> using NR </w:t>
      </w:r>
      <w:proofErr w:type="spellStart"/>
      <w:r w:rsidR="00B52FBE">
        <w:rPr>
          <w:rFonts w:eastAsia="Times New Roman"/>
          <w:bCs/>
          <w:i/>
          <w:szCs w:val="20"/>
          <w:lang w:val="en-GB" w:eastAsia="zh-CN"/>
        </w:rPr>
        <w:t>Uu</w:t>
      </w:r>
      <w:proofErr w:type="spellEnd"/>
      <w:r w:rsidR="00B52FBE">
        <w:rPr>
          <w:rFonts w:eastAsia="Times New Roman"/>
          <w:bCs/>
          <w:i/>
          <w:szCs w:val="20"/>
          <w:lang w:val="en-GB" w:eastAsia="zh-CN"/>
        </w:rPr>
        <w:t xml:space="preserve"> </w:t>
      </w:r>
      <w:r w:rsidR="009D5CFD">
        <w:rPr>
          <w:rFonts w:eastAsia="Times New Roman"/>
          <w:bCs/>
          <w:i/>
          <w:szCs w:val="20"/>
          <w:lang w:val="en-GB" w:eastAsia="zh-CN"/>
        </w:rPr>
        <w:t>mechanism (i.e. PUCCH/PUSCH)</w:t>
      </w:r>
    </w:p>
    <w:p w14:paraId="20E4C838" w14:textId="77777777" w:rsidR="009B1C76" w:rsidRDefault="009B1C76" w:rsidP="006D0DD9">
      <w:pPr>
        <w:jc w:val="both"/>
        <w:rPr>
          <w:rFonts w:eastAsia="Times New Roman"/>
          <w:bCs/>
          <w:i/>
          <w:szCs w:val="20"/>
          <w:lang w:val="en-GB" w:eastAsia="zh-CN"/>
        </w:rPr>
      </w:pPr>
    </w:p>
    <w:p w14:paraId="0F321B9A" w14:textId="7D35400A" w:rsidR="00283E14" w:rsidRDefault="004B57ED" w:rsidP="006D0DD9">
      <w:pPr>
        <w:jc w:val="both"/>
        <w:rPr>
          <w:rFonts w:eastAsiaTheme="minorEastAsia"/>
          <w:bCs/>
          <w:szCs w:val="20"/>
          <w:lang w:val="en-GB" w:eastAsia="ko-KR"/>
        </w:rPr>
      </w:pPr>
      <w:r>
        <w:rPr>
          <w:rFonts w:eastAsiaTheme="minorEastAsia"/>
          <w:bCs/>
          <w:szCs w:val="20"/>
          <w:lang w:val="en-GB" w:eastAsia="ko-KR"/>
        </w:rPr>
        <w:t xml:space="preserve">For which UE reports SL HARQ feedback to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w:t>
      </w:r>
      <w:r w:rsidR="00CD74E3">
        <w:rPr>
          <w:rFonts w:eastAsiaTheme="minorEastAsia"/>
          <w:bCs/>
          <w:szCs w:val="20"/>
          <w:lang w:val="en-GB" w:eastAsia="ko-KR"/>
        </w:rPr>
        <w:t xml:space="preserve">Tx UE </w:t>
      </w:r>
      <w:r w:rsidR="001D2571">
        <w:rPr>
          <w:rFonts w:eastAsiaTheme="minorEastAsia"/>
          <w:bCs/>
          <w:szCs w:val="20"/>
          <w:lang w:val="en-GB" w:eastAsia="ko-KR"/>
        </w:rPr>
        <w:t>can be</w:t>
      </w:r>
      <w:r w:rsidR="00CD74E3">
        <w:rPr>
          <w:rFonts w:eastAsiaTheme="minorEastAsia"/>
          <w:bCs/>
          <w:szCs w:val="20"/>
          <w:lang w:val="en-GB" w:eastAsia="ko-KR"/>
        </w:rPr>
        <w:t xml:space="preserve"> basically considered if there is no </w:t>
      </w:r>
      <w:r w:rsidR="00D421F8">
        <w:rPr>
          <w:rFonts w:eastAsiaTheme="minorEastAsia"/>
          <w:bCs/>
          <w:szCs w:val="20"/>
          <w:lang w:val="en-GB" w:eastAsia="ko-KR"/>
        </w:rPr>
        <w:t xml:space="preserve">significant </w:t>
      </w:r>
      <w:r w:rsidR="00CD74E3">
        <w:rPr>
          <w:rFonts w:eastAsiaTheme="minorEastAsia"/>
          <w:bCs/>
          <w:szCs w:val="20"/>
          <w:lang w:val="en-GB" w:eastAsia="ko-KR"/>
        </w:rPr>
        <w:t>latency problem</w:t>
      </w:r>
      <w:r w:rsidR="001D2571">
        <w:rPr>
          <w:rFonts w:eastAsiaTheme="minorEastAsia"/>
          <w:bCs/>
          <w:szCs w:val="20"/>
          <w:lang w:val="en-GB" w:eastAsia="ko-KR"/>
        </w:rPr>
        <w:t xml:space="preserve"> </w:t>
      </w:r>
      <w:r w:rsidR="00153928">
        <w:rPr>
          <w:rFonts w:eastAsiaTheme="minorEastAsia"/>
          <w:bCs/>
          <w:szCs w:val="20"/>
          <w:lang w:val="en-GB" w:eastAsia="ko-KR"/>
        </w:rPr>
        <w:t>when considering</w:t>
      </w:r>
      <w:r w:rsidR="001D2571">
        <w:rPr>
          <w:rFonts w:eastAsiaTheme="minorEastAsia"/>
          <w:bCs/>
          <w:szCs w:val="20"/>
          <w:lang w:val="en-GB" w:eastAsia="ko-KR"/>
        </w:rPr>
        <w:t xml:space="preserve"> </w:t>
      </w:r>
      <w:r w:rsidR="00886121">
        <w:rPr>
          <w:rFonts w:eastAsiaTheme="minorEastAsia"/>
          <w:bCs/>
          <w:szCs w:val="20"/>
          <w:lang w:val="en-GB" w:eastAsia="ko-KR"/>
        </w:rPr>
        <w:t>there are some limitation</w:t>
      </w:r>
      <w:r w:rsidR="00153928">
        <w:rPr>
          <w:rFonts w:eastAsiaTheme="minorEastAsia"/>
          <w:bCs/>
          <w:szCs w:val="20"/>
          <w:lang w:val="en-GB" w:eastAsia="ko-KR"/>
        </w:rPr>
        <w:t>s</w:t>
      </w:r>
      <w:r w:rsidR="00886121">
        <w:rPr>
          <w:rFonts w:eastAsiaTheme="minorEastAsia"/>
          <w:bCs/>
          <w:szCs w:val="20"/>
          <w:lang w:val="en-GB" w:eastAsia="ko-KR"/>
        </w:rPr>
        <w:t xml:space="preserve"> and additional complexit</w:t>
      </w:r>
      <w:r w:rsidR="00153928">
        <w:rPr>
          <w:rFonts w:eastAsiaTheme="minorEastAsia"/>
          <w:bCs/>
          <w:szCs w:val="20"/>
          <w:lang w:val="en-GB" w:eastAsia="ko-KR"/>
        </w:rPr>
        <w:t>ies</w:t>
      </w:r>
      <w:r w:rsidR="00886121">
        <w:rPr>
          <w:rFonts w:eastAsiaTheme="minorEastAsia"/>
          <w:bCs/>
          <w:szCs w:val="20"/>
          <w:lang w:val="en-GB" w:eastAsia="ko-KR"/>
        </w:rPr>
        <w:t xml:space="preserve"> </w:t>
      </w:r>
      <w:r w:rsidR="00BC7CC2">
        <w:rPr>
          <w:rFonts w:eastAsiaTheme="minorEastAsia"/>
          <w:bCs/>
          <w:szCs w:val="20"/>
          <w:lang w:val="en-GB" w:eastAsia="ko-KR"/>
        </w:rPr>
        <w:t xml:space="preserve">depending on Rx UE status (e.g. OOC, different </w:t>
      </w:r>
      <w:proofErr w:type="spellStart"/>
      <w:r w:rsidR="00BC7CC2">
        <w:rPr>
          <w:rFonts w:eastAsiaTheme="minorEastAsia"/>
          <w:bCs/>
          <w:szCs w:val="20"/>
          <w:lang w:val="en-GB" w:eastAsia="ko-KR"/>
        </w:rPr>
        <w:t>gNB</w:t>
      </w:r>
      <w:proofErr w:type="spellEnd"/>
      <w:r w:rsidR="00BC7CC2">
        <w:rPr>
          <w:rFonts w:eastAsiaTheme="minorEastAsia"/>
          <w:bCs/>
          <w:szCs w:val="20"/>
          <w:lang w:val="en-GB" w:eastAsia="ko-KR"/>
        </w:rPr>
        <w:t xml:space="preserve"> cell</w:t>
      </w:r>
      <w:r w:rsidR="00320D52">
        <w:rPr>
          <w:rFonts w:eastAsiaTheme="minorEastAsia"/>
          <w:bCs/>
          <w:szCs w:val="20"/>
          <w:lang w:val="en-GB" w:eastAsia="ko-KR"/>
        </w:rPr>
        <w:t>). Since this SL HARQ feedback is used for only unicast in mode 1</w:t>
      </w:r>
      <w:r w:rsidR="005E7746">
        <w:rPr>
          <w:rFonts w:eastAsiaTheme="minorEastAsia"/>
          <w:bCs/>
          <w:szCs w:val="20"/>
          <w:lang w:val="en-GB" w:eastAsia="ko-KR"/>
        </w:rPr>
        <w:t xml:space="preserve"> and Tx UE would receive the </w:t>
      </w:r>
      <w:r w:rsidR="00540F9A">
        <w:rPr>
          <w:rFonts w:eastAsiaTheme="minorEastAsia"/>
          <w:bCs/>
          <w:szCs w:val="20"/>
          <w:lang w:val="en-GB" w:eastAsia="ko-KR"/>
        </w:rPr>
        <w:t xml:space="preserve">SL </w:t>
      </w:r>
      <w:r w:rsidR="005E7746">
        <w:rPr>
          <w:rFonts w:eastAsiaTheme="minorEastAsia"/>
          <w:bCs/>
          <w:szCs w:val="20"/>
          <w:lang w:val="en-GB" w:eastAsia="ko-KR"/>
        </w:rPr>
        <w:t xml:space="preserve">scheduling grant from a </w:t>
      </w:r>
      <w:proofErr w:type="spellStart"/>
      <w:r w:rsidR="005E7746">
        <w:rPr>
          <w:rFonts w:eastAsiaTheme="minorEastAsia"/>
          <w:bCs/>
          <w:szCs w:val="20"/>
          <w:lang w:val="en-GB" w:eastAsia="ko-KR"/>
        </w:rPr>
        <w:t>gNB</w:t>
      </w:r>
      <w:proofErr w:type="spellEnd"/>
      <w:r w:rsidR="005E7746">
        <w:rPr>
          <w:rFonts w:eastAsiaTheme="minorEastAsia"/>
          <w:bCs/>
          <w:szCs w:val="20"/>
          <w:lang w:val="en-GB" w:eastAsia="ko-KR"/>
        </w:rPr>
        <w:t xml:space="preserve">, </w:t>
      </w:r>
      <w:r w:rsidR="00AF7FD3">
        <w:rPr>
          <w:rFonts w:eastAsiaTheme="minorEastAsia"/>
          <w:bCs/>
          <w:szCs w:val="20"/>
          <w:lang w:val="en-GB" w:eastAsia="ko-KR"/>
        </w:rPr>
        <w:t>it is desirable to report</w:t>
      </w:r>
      <w:r w:rsidR="00540F9A">
        <w:rPr>
          <w:rFonts w:eastAsiaTheme="minorEastAsia"/>
          <w:bCs/>
          <w:szCs w:val="20"/>
          <w:lang w:val="en-GB" w:eastAsia="ko-KR"/>
        </w:rPr>
        <w:t xml:space="preserve"> the</w:t>
      </w:r>
      <w:r w:rsidR="00AF7FD3">
        <w:rPr>
          <w:rFonts w:eastAsiaTheme="minorEastAsia"/>
          <w:bCs/>
          <w:szCs w:val="20"/>
          <w:lang w:val="en-GB" w:eastAsia="ko-KR"/>
        </w:rPr>
        <w:t xml:space="preserve"> HARQ feedback </w:t>
      </w:r>
      <w:r w:rsidR="002E2AFE">
        <w:rPr>
          <w:rFonts w:eastAsiaTheme="minorEastAsia"/>
          <w:bCs/>
          <w:szCs w:val="20"/>
          <w:lang w:val="en-GB" w:eastAsia="ko-KR"/>
        </w:rPr>
        <w:t xml:space="preserve">to a </w:t>
      </w:r>
      <w:proofErr w:type="spellStart"/>
      <w:r w:rsidR="002E2AFE">
        <w:rPr>
          <w:rFonts w:eastAsiaTheme="minorEastAsia"/>
          <w:bCs/>
          <w:szCs w:val="20"/>
          <w:lang w:val="en-GB" w:eastAsia="ko-KR"/>
        </w:rPr>
        <w:t>gNB</w:t>
      </w:r>
      <w:proofErr w:type="spellEnd"/>
      <w:r w:rsidR="002E2AFE">
        <w:rPr>
          <w:rFonts w:eastAsiaTheme="minorEastAsia"/>
          <w:bCs/>
          <w:szCs w:val="20"/>
          <w:lang w:val="en-GB" w:eastAsia="ko-KR"/>
        </w:rPr>
        <w:t xml:space="preserve"> </w:t>
      </w:r>
      <w:r w:rsidR="00AF7FD3">
        <w:rPr>
          <w:rFonts w:eastAsiaTheme="minorEastAsia"/>
          <w:bCs/>
          <w:szCs w:val="20"/>
          <w:lang w:val="en-GB" w:eastAsia="ko-KR"/>
        </w:rPr>
        <w:t>by Tx UE instead of Rx UE.</w:t>
      </w:r>
      <w:r w:rsidR="00156AB4">
        <w:rPr>
          <w:rFonts w:eastAsiaTheme="minorEastAsia"/>
          <w:bCs/>
          <w:szCs w:val="20"/>
          <w:lang w:val="en-GB" w:eastAsia="ko-KR"/>
        </w:rPr>
        <w:t xml:space="preserve"> So, given that </w:t>
      </w:r>
      <w:r w:rsidR="008D0B37">
        <w:rPr>
          <w:rFonts w:eastAsiaTheme="minorEastAsia"/>
          <w:bCs/>
          <w:szCs w:val="20"/>
          <w:lang w:val="en-GB" w:eastAsia="ko-KR"/>
        </w:rPr>
        <w:t>it can get</w:t>
      </w:r>
      <w:r w:rsidR="00156AB4">
        <w:rPr>
          <w:rFonts w:eastAsiaTheme="minorEastAsia"/>
          <w:bCs/>
          <w:szCs w:val="20"/>
          <w:lang w:val="en-GB" w:eastAsia="ko-KR"/>
        </w:rPr>
        <w:t xml:space="preserve"> only the benefit </w:t>
      </w:r>
      <w:r w:rsidR="003619CC">
        <w:rPr>
          <w:rFonts w:eastAsiaTheme="minorEastAsia"/>
          <w:bCs/>
          <w:szCs w:val="20"/>
          <w:lang w:val="en-GB" w:eastAsia="ko-KR"/>
        </w:rPr>
        <w:t>of</w:t>
      </w:r>
      <w:r w:rsidR="00156AB4">
        <w:rPr>
          <w:rFonts w:eastAsiaTheme="minorEastAsia"/>
          <w:bCs/>
          <w:szCs w:val="20"/>
          <w:lang w:val="en-GB" w:eastAsia="ko-KR"/>
        </w:rPr>
        <w:t xml:space="preserve"> latency reduction </w:t>
      </w:r>
      <w:r w:rsidR="000C1611">
        <w:rPr>
          <w:rFonts w:eastAsiaTheme="minorEastAsia"/>
          <w:bCs/>
          <w:szCs w:val="20"/>
          <w:lang w:val="en-GB" w:eastAsia="ko-KR"/>
        </w:rPr>
        <w:t>to report</w:t>
      </w:r>
      <w:r w:rsidR="00156AB4">
        <w:rPr>
          <w:rFonts w:eastAsiaTheme="minorEastAsia"/>
          <w:bCs/>
          <w:szCs w:val="20"/>
          <w:lang w:val="en-GB" w:eastAsia="ko-KR"/>
        </w:rPr>
        <w:t xml:space="preserve"> </w:t>
      </w:r>
      <w:r w:rsidR="000C1611">
        <w:rPr>
          <w:rFonts w:eastAsiaTheme="minorEastAsia"/>
          <w:bCs/>
          <w:szCs w:val="20"/>
          <w:lang w:val="en-GB" w:eastAsia="ko-KR"/>
        </w:rPr>
        <w:t xml:space="preserve">the </w:t>
      </w:r>
      <w:r w:rsidR="00156AB4">
        <w:rPr>
          <w:rFonts w:eastAsiaTheme="minorEastAsia"/>
          <w:bCs/>
          <w:szCs w:val="20"/>
          <w:lang w:val="en-GB" w:eastAsia="ko-KR"/>
        </w:rPr>
        <w:t>HARQ feedback from Rx UE</w:t>
      </w:r>
      <w:r w:rsidR="008D0B37">
        <w:rPr>
          <w:rFonts w:eastAsiaTheme="minorEastAsia"/>
          <w:bCs/>
          <w:szCs w:val="20"/>
          <w:lang w:val="en-GB" w:eastAsia="ko-KR"/>
        </w:rPr>
        <w:t xml:space="preserve">, </w:t>
      </w:r>
      <w:r w:rsidR="00981D8A">
        <w:rPr>
          <w:rFonts w:eastAsiaTheme="minorEastAsia"/>
          <w:bCs/>
          <w:szCs w:val="20"/>
          <w:lang w:val="en-GB" w:eastAsia="ko-KR"/>
        </w:rPr>
        <w:t xml:space="preserve">it is better to leave it up to </w:t>
      </w:r>
      <w:proofErr w:type="spellStart"/>
      <w:r w:rsidR="00981D8A">
        <w:rPr>
          <w:rFonts w:eastAsiaTheme="minorEastAsia"/>
          <w:bCs/>
          <w:szCs w:val="20"/>
          <w:lang w:val="en-GB" w:eastAsia="ko-KR"/>
        </w:rPr>
        <w:t>gNB</w:t>
      </w:r>
      <w:proofErr w:type="spellEnd"/>
      <w:r w:rsidR="00981D8A">
        <w:rPr>
          <w:rFonts w:eastAsiaTheme="minorEastAsia"/>
          <w:bCs/>
          <w:szCs w:val="20"/>
          <w:lang w:val="en-GB" w:eastAsia="ko-KR"/>
        </w:rPr>
        <w:t xml:space="preserve"> (pre)-configuration that would allow </w:t>
      </w:r>
      <w:r w:rsidR="00962696">
        <w:rPr>
          <w:rFonts w:eastAsiaTheme="minorEastAsia"/>
          <w:bCs/>
          <w:szCs w:val="20"/>
          <w:lang w:val="en-GB" w:eastAsia="ko-KR"/>
        </w:rPr>
        <w:t xml:space="preserve">the flexible HARQ feedback reporting scheme to a </w:t>
      </w:r>
      <w:proofErr w:type="spellStart"/>
      <w:r w:rsidR="00962696">
        <w:rPr>
          <w:rFonts w:eastAsiaTheme="minorEastAsia"/>
          <w:bCs/>
          <w:szCs w:val="20"/>
          <w:lang w:val="en-GB" w:eastAsia="ko-KR"/>
        </w:rPr>
        <w:t>gNB</w:t>
      </w:r>
      <w:proofErr w:type="spellEnd"/>
      <w:r w:rsidR="00962696">
        <w:rPr>
          <w:rFonts w:eastAsiaTheme="minorEastAsia"/>
          <w:bCs/>
          <w:szCs w:val="20"/>
          <w:lang w:val="en-GB" w:eastAsia="ko-KR"/>
        </w:rPr>
        <w:t xml:space="preserve"> using NR </w:t>
      </w:r>
      <w:proofErr w:type="spellStart"/>
      <w:r w:rsidR="00962696">
        <w:rPr>
          <w:rFonts w:eastAsiaTheme="minorEastAsia"/>
          <w:bCs/>
          <w:szCs w:val="20"/>
          <w:lang w:val="en-GB" w:eastAsia="ko-KR"/>
        </w:rPr>
        <w:t>Uu</w:t>
      </w:r>
      <w:proofErr w:type="spellEnd"/>
      <w:r w:rsidR="00962696">
        <w:rPr>
          <w:rFonts w:eastAsiaTheme="minorEastAsia"/>
          <w:bCs/>
          <w:szCs w:val="20"/>
          <w:lang w:val="en-GB" w:eastAsia="ko-KR"/>
        </w:rPr>
        <w:t>.</w:t>
      </w:r>
    </w:p>
    <w:p w14:paraId="307AB976" w14:textId="3019868A" w:rsidR="00E62A8B" w:rsidRDefault="00E62A8B" w:rsidP="00E62A8B">
      <w:pPr>
        <w:jc w:val="both"/>
        <w:rPr>
          <w:rFonts w:eastAsia="Times New Roman"/>
          <w:bCs/>
          <w:i/>
          <w:szCs w:val="20"/>
          <w:lang w:val="en-GB" w:eastAsia="zh-CN"/>
        </w:rPr>
      </w:pPr>
      <w:r>
        <w:rPr>
          <w:rFonts w:eastAsia="Times New Roman"/>
          <w:b/>
          <w:bCs/>
          <w:szCs w:val="20"/>
          <w:u w:val="single"/>
          <w:lang w:val="en-GB" w:eastAsia="zh-CN"/>
        </w:rPr>
        <w:t xml:space="preserve">Proposal </w:t>
      </w:r>
      <w:r>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Support </w:t>
      </w:r>
      <w:r w:rsidR="00B43016">
        <w:rPr>
          <w:rFonts w:eastAsia="Times New Roman"/>
          <w:bCs/>
          <w:i/>
          <w:szCs w:val="20"/>
          <w:lang w:val="en-GB" w:eastAsia="zh-CN"/>
        </w:rPr>
        <w:t xml:space="preserve">the configuration on which UE reports HARQ feedback to </w:t>
      </w:r>
      <w:proofErr w:type="spellStart"/>
      <w:r w:rsidR="00B43016">
        <w:rPr>
          <w:rFonts w:eastAsia="Times New Roman"/>
          <w:bCs/>
          <w:i/>
          <w:szCs w:val="20"/>
          <w:lang w:val="en-GB" w:eastAsia="zh-CN"/>
        </w:rPr>
        <w:t>gNB</w:t>
      </w:r>
      <w:proofErr w:type="spellEnd"/>
    </w:p>
    <w:p w14:paraId="42957E6B" w14:textId="77777777" w:rsidR="00283E14" w:rsidRPr="00E62A8B" w:rsidRDefault="00283E14" w:rsidP="006D0DD9">
      <w:pPr>
        <w:jc w:val="both"/>
        <w:rPr>
          <w:rFonts w:eastAsiaTheme="minorEastAsia" w:hint="eastAsia"/>
          <w:szCs w:val="20"/>
          <w:lang w:val="en-GB" w:eastAsia="ko-KR"/>
        </w:rPr>
      </w:pPr>
    </w:p>
    <w:p w14:paraId="7810D07C" w14:textId="04037A28" w:rsidR="00454C3D" w:rsidRDefault="00BB71B3" w:rsidP="00454C3D">
      <w:pPr>
        <w:keepNext/>
        <w:jc w:val="center"/>
      </w:pPr>
      <w:r>
        <w:rPr>
          <w:noProof/>
        </w:rPr>
        <w:drawing>
          <wp:inline distT="0" distB="0" distL="0" distR="0" wp14:anchorId="1471F04E" wp14:editId="3754579D">
            <wp:extent cx="3600000" cy="1408770"/>
            <wp:effectExtent l="0" t="0" r="635"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1408770"/>
                    </a:xfrm>
                    <a:prstGeom prst="rect">
                      <a:avLst/>
                    </a:prstGeom>
                  </pic:spPr>
                </pic:pic>
              </a:graphicData>
            </a:graphic>
          </wp:inline>
        </w:drawing>
      </w:r>
    </w:p>
    <w:p w14:paraId="2950EB08" w14:textId="19654598" w:rsidR="00454C3D" w:rsidRDefault="00454C3D" w:rsidP="00454C3D">
      <w:pPr>
        <w:pStyle w:val="af1"/>
        <w:jc w:val="center"/>
        <w:rPr>
          <w:rFonts w:eastAsiaTheme="minorEastAsia"/>
          <w:szCs w:val="20"/>
          <w:lang w:eastAsia="ko-KR"/>
        </w:rPr>
      </w:pPr>
      <w:bookmarkStart w:id="1" w:name="_Ref525969593"/>
      <w:r>
        <w:t xml:space="preserve">Figure </w:t>
      </w:r>
      <w:r w:rsidR="005B6FA8">
        <w:rPr>
          <w:noProof/>
        </w:rPr>
        <w:fldChar w:fldCharType="begin"/>
      </w:r>
      <w:r w:rsidR="005B6FA8">
        <w:rPr>
          <w:noProof/>
        </w:rPr>
        <w:instrText xml:space="preserve"> SEQ Figure \* ARABIC </w:instrText>
      </w:r>
      <w:r w:rsidR="005B6FA8">
        <w:rPr>
          <w:noProof/>
        </w:rPr>
        <w:fldChar w:fldCharType="separate"/>
      </w:r>
      <w:r w:rsidR="001007B3">
        <w:rPr>
          <w:noProof/>
        </w:rPr>
        <w:t>2</w:t>
      </w:r>
      <w:r w:rsidR="005B6FA8">
        <w:rPr>
          <w:noProof/>
        </w:rPr>
        <w:fldChar w:fldCharType="end"/>
      </w:r>
      <w:bookmarkEnd w:id="1"/>
      <w:r>
        <w:t xml:space="preserve">. </w:t>
      </w:r>
      <w:r w:rsidR="00B266C8">
        <w:t xml:space="preserve">An example of </w:t>
      </w:r>
      <w:r w:rsidR="00C87A39">
        <w:t xml:space="preserve">HARQ-ACK feedback for </w:t>
      </w:r>
      <w:r w:rsidR="00B266C8">
        <w:t>s</w:t>
      </w:r>
      <w:r w:rsidR="004E433B">
        <w:rPr>
          <w:lang w:eastAsia="ko-KR"/>
        </w:rPr>
        <w:t>lot-aggregation</w:t>
      </w:r>
    </w:p>
    <w:p w14:paraId="066FA2F2" w14:textId="185D25DF" w:rsidR="00454C3D" w:rsidRDefault="00092DE3" w:rsidP="006D0DD9">
      <w:pPr>
        <w:jc w:val="both"/>
        <w:rPr>
          <w:rFonts w:eastAsiaTheme="minorEastAsia"/>
          <w:szCs w:val="20"/>
          <w:lang w:eastAsia="ko-KR"/>
        </w:rPr>
      </w:pPr>
      <w:r>
        <w:rPr>
          <w:rFonts w:eastAsiaTheme="minorEastAsia"/>
          <w:szCs w:val="20"/>
          <w:lang w:eastAsia="ko-KR"/>
        </w:rPr>
        <w:t>L</w:t>
      </w:r>
      <w:r w:rsidR="004E433B">
        <w:rPr>
          <w:rFonts w:eastAsiaTheme="minorEastAsia"/>
          <w:szCs w:val="20"/>
          <w:lang w:eastAsia="ko-KR"/>
        </w:rPr>
        <w:t xml:space="preserve">atency requirement is very challenge for some scenarios for which reliability requirement is also tight. Then, the individual </w:t>
      </w:r>
      <w:r w:rsidR="00A60E44">
        <w:rPr>
          <w:rFonts w:eastAsiaTheme="minorEastAsia"/>
          <w:szCs w:val="20"/>
          <w:lang w:eastAsia="ko-KR"/>
        </w:rPr>
        <w:t xml:space="preserve">SL </w:t>
      </w:r>
      <w:r w:rsidR="004E433B">
        <w:rPr>
          <w:rFonts w:eastAsiaTheme="minorEastAsia"/>
          <w:szCs w:val="20"/>
          <w:lang w:eastAsia="ko-KR"/>
        </w:rPr>
        <w:t xml:space="preserve">HARQ feedback transmission per PSSCH having a TB may not be suitable for those case, and as shown in </w:t>
      </w:r>
      <w:r w:rsidR="004E433B">
        <w:rPr>
          <w:rFonts w:eastAsiaTheme="minorEastAsia"/>
          <w:szCs w:val="20"/>
          <w:lang w:eastAsia="ko-KR"/>
        </w:rPr>
        <w:fldChar w:fldCharType="begin"/>
      </w:r>
      <w:r w:rsidR="004E433B">
        <w:rPr>
          <w:rFonts w:eastAsiaTheme="minorEastAsia"/>
          <w:szCs w:val="20"/>
          <w:lang w:eastAsia="ko-KR"/>
        </w:rPr>
        <w:instrText xml:space="preserve"> REF _Ref525969593 \h </w:instrText>
      </w:r>
      <w:r w:rsidR="006D0DD9">
        <w:rPr>
          <w:rFonts w:eastAsiaTheme="minorEastAsia"/>
          <w:szCs w:val="20"/>
          <w:lang w:eastAsia="ko-KR"/>
        </w:rPr>
        <w:instrText xml:space="preserve"> \* MERGEFORMAT </w:instrText>
      </w:r>
      <w:r w:rsidR="004E433B">
        <w:rPr>
          <w:rFonts w:eastAsiaTheme="minorEastAsia"/>
          <w:szCs w:val="20"/>
          <w:lang w:eastAsia="ko-KR"/>
        </w:rPr>
      </w:r>
      <w:r w:rsidR="004E433B">
        <w:rPr>
          <w:rFonts w:eastAsiaTheme="minorEastAsia"/>
          <w:szCs w:val="20"/>
          <w:lang w:eastAsia="ko-KR"/>
        </w:rPr>
        <w:fldChar w:fldCharType="separate"/>
      </w:r>
      <w:r w:rsidR="001007B3">
        <w:t xml:space="preserve">Figure </w:t>
      </w:r>
      <w:r w:rsidR="001007B3">
        <w:rPr>
          <w:noProof/>
        </w:rPr>
        <w:t>2</w:t>
      </w:r>
      <w:r w:rsidR="004E433B">
        <w:rPr>
          <w:rFonts w:eastAsiaTheme="minorEastAsia"/>
          <w:szCs w:val="20"/>
          <w:lang w:eastAsia="ko-KR"/>
        </w:rPr>
        <w:fldChar w:fldCharType="end"/>
      </w:r>
      <w:r w:rsidR="004E433B">
        <w:rPr>
          <w:rFonts w:eastAsiaTheme="minorEastAsia"/>
          <w:szCs w:val="20"/>
          <w:lang w:eastAsia="ko-KR"/>
        </w:rPr>
        <w:t xml:space="preserve">, </w:t>
      </w:r>
      <w:r w:rsidR="003C7E47">
        <w:rPr>
          <w:rFonts w:eastAsiaTheme="minorEastAsia"/>
          <w:szCs w:val="20"/>
          <w:lang w:eastAsia="ko-KR"/>
        </w:rPr>
        <w:t xml:space="preserve">the </w:t>
      </w:r>
      <w:r w:rsidR="004E433B">
        <w:rPr>
          <w:rFonts w:eastAsiaTheme="minorEastAsia"/>
          <w:szCs w:val="20"/>
          <w:lang w:eastAsia="ko-KR"/>
        </w:rPr>
        <w:t xml:space="preserve">slot-aggregation for SL data transmission </w:t>
      </w:r>
      <w:r w:rsidR="00800B45">
        <w:rPr>
          <w:rFonts w:eastAsiaTheme="minorEastAsia"/>
          <w:szCs w:val="20"/>
          <w:lang w:eastAsia="ko-KR"/>
        </w:rPr>
        <w:t xml:space="preserve">can be considered for concerned scenarios. </w:t>
      </w:r>
      <w:r w:rsidR="00A60E44">
        <w:rPr>
          <w:rFonts w:eastAsiaTheme="minorEastAsia"/>
          <w:szCs w:val="20"/>
          <w:lang w:eastAsia="ko-KR"/>
        </w:rPr>
        <w:t xml:space="preserve">For example, if how many slots are </w:t>
      </w:r>
      <w:r w:rsidR="003C7E47">
        <w:rPr>
          <w:rFonts w:eastAsiaTheme="minorEastAsia"/>
          <w:szCs w:val="20"/>
          <w:lang w:eastAsia="ko-KR"/>
        </w:rPr>
        <w:t>aggregated</w:t>
      </w:r>
      <w:r w:rsidR="00A60E44">
        <w:rPr>
          <w:rFonts w:eastAsiaTheme="minorEastAsia"/>
          <w:szCs w:val="20"/>
          <w:lang w:eastAsia="ko-KR"/>
        </w:rPr>
        <w:t xml:space="preserve"> for one transport block is provided by NG-RAN in case of mode 1, </w:t>
      </w:r>
      <w:r w:rsidR="00E01CAF">
        <w:rPr>
          <w:rFonts w:eastAsiaTheme="minorEastAsia"/>
          <w:szCs w:val="20"/>
          <w:lang w:eastAsia="ko-KR"/>
        </w:rPr>
        <w:t>the corresponding PSCCH/PSSCH</w:t>
      </w:r>
      <w:r w:rsidR="00C658A2">
        <w:rPr>
          <w:rFonts w:eastAsiaTheme="minorEastAsia"/>
          <w:szCs w:val="20"/>
          <w:lang w:eastAsia="ko-KR"/>
        </w:rPr>
        <w:t>s</w:t>
      </w:r>
      <w:r w:rsidR="00E01CAF">
        <w:rPr>
          <w:rFonts w:eastAsiaTheme="minorEastAsia"/>
          <w:szCs w:val="20"/>
          <w:lang w:eastAsia="ko-KR"/>
        </w:rPr>
        <w:t xml:space="preserve"> are transmitted in the </w:t>
      </w:r>
      <w:r w:rsidR="00C658A2">
        <w:rPr>
          <w:rFonts w:eastAsiaTheme="minorEastAsia"/>
          <w:szCs w:val="20"/>
          <w:lang w:eastAsia="ko-KR"/>
        </w:rPr>
        <w:t xml:space="preserve">multiple </w:t>
      </w:r>
      <w:r w:rsidR="00E01CAF">
        <w:rPr>
          <w:rFonts w:eastAsiaTheme="minorEastAsia"/>
          <w:szCs w:val="20"/>
          <w:lang w:eastAsia="ko-KR"/>
        </w:rPr>
        <w:t>scheduled slots with different redundancy version</w:t>
      </w:r>
      <w:r w:rsidR="00C658A2">
        <w:rPr>
          <w:rFonts w:eastAsiaTheme="minorEastAsia"/>
          <w:szCs w:val="20"/>
          <w:lang w:eastAsia="ko-KR"/>
        </w:rPr>
        <w:t xml:space="preserve">. It may lead to shorter latency than individual HARQ-ACK reporting in some cases. </w:t>
      </w:r>
      <w:r w:rsidR="00800B45">
        <w:rPr>
          <w:rFonts w:eastAsiaTheme="minorEastAsia"/>
          <w:szCs w:val="20"/>
          <w:lang w:eastAsia="ko-KR"/>
        </w:rPr>
        <w:t xml:space="preserve">So, it is necessary to discuss how </w:t>
      </w:r>
      <w:r w:rsidR="00C658A2">
        <w:rPr>
          <w:rFonts w:eastAsiaTheme="minorEastAsia"/>
          <w:szCs w:val="20"/>
          <w:lang w:eastAsia="ko-KR"/>
        </w:rPr>
        <w:t xml:space="preserve">to support </w:t>
      </w:r>
      <w:r w:rsidR="00800B45">
        <w:rPr>
          <w:rFonts w:eastAsiaTheme="minorEastAsia"/>
          <w:szCs w:val="20"/>
          <w:lang w:eastAsia="ko-KR"/>
        </w:rPr>
        <w:t xml:space="preserve">SL HARQ if </w:t>
      </w:r>
      <w:r w:rsidR="004E454D">
        <w:rPr>
          <w:rFonts w:eastAsiaTheme="minorEastAsia"/>
          <w:szCs w:val="20"/>
          <w:lang w:eastAsia="ko-KR"/>
        </w:rPr>
        <w:t xml:space="preserve">the </w:t>
      </w:r>
      <w:r w:rsidR="00800B45">
        <w:rPr>
          <w:rFonts w:eastAsiaTheme="minorEastAsia"/>
          <w:szCs w:val="20"/>
          <w:lang w:eastAsia="ko-KR"/>
        </w:rPr>
        <w:t>slot aggregation is configured.</w:t>
      </w:r>
    </w:p>
    <w:p w14:paraId="0130C7D4" w14:textId="58E23850" w:rsidR="00382E04" w:rsidRDefault="00800B45" w:rsidP="006D0DD9">
      <w:pPr>
        <w:jc w:val="both"/>
        <w:rPr>
          <w:rFonts w:eastAsiaTheme="minorEastAsia"/>
          <w:szCs w:val="20"/>
          <w:lang w:eastAsia="ko-KR"/>
        </w:rPr>
      </w:pPr>
      <w:r>
        <w:rPr>
          <w:rFonts w:eastAsiaTheme="minorEastAsia"/>
          <w:szCs w:val="20"/>
          <w:lang w:eastAsia="ko-KR"/>
        </w:rPr>
        <w:t xml:space="preserve">Moreover, as mentioned to meet the stringent reliability and latency requirement during SL HARQ operation, additional HARQ feedback transmission schemes can be considered. </w:t>
      </w:r>
      <w:r w:rsidR="00E01CAF">
        <w:rPr>
          <w:rFonts w:eastAsiaTheme="minorEastAsia"/>
          <w:szCs w:val="20"/>
          <w:lang w:eastAsia="ko-KR"/>
        </w:rPr>
        <w:t>Also, if CBG based SL data transmission is adopted, the number of HARQ-ACK bits to be reported by Rx UE would be increased</w:t>
      </w:r>
      <w:r w:rsidR="002F7856">
        <w:rPr>
          <w:rFonts w:eastAsiaTheme="minorEastAsia"/>
          <w:szCs w:val="20"/>
          <w:lang w:eastAsia="ko-KR"/>
        </w:rPr>
        <w:t xml:space="preserve"> and, in some scenario,</w:t>
      </w:r>
      <w:r w:rsidR="00E01CAF">
        <w:rPr>
          <w:rFonts w:eastAsiaTheme="minorEastAsia"/>
          <w:szCs w:val="20"/>
          <w:lang w:eastAsia="ko-KR"/>
        </w:rPr>
        <w:t xml:space="preserve"> where HARQ-ACK reporting from Rx UE may not be reliably received at Tx UE side due to lack of received energy from shorter OFDM symbol length (e.g. 1 or 2 OFDM symbol)</w:t>
      </w:r>
      <w:r w:rsidR="002F7856">
        <w:rPr>
          <w:rFonts w:eastAsiaTheme="minorEastAsia"/>
          <w:szCs w:val="20"/>
          <w:lang w:eastAsia="ko-KR"/>
        </w:rPr>
        <w:t xml:space="preserve">, </w:t>
      </w:r>
      <w:r w:rsidR="00E01CAF">
        <w:rPr>
          <w:rFonts w:eastAsiaTheme="minorEastAsia"/>
          <w:szCs w:val="20"/>
          <w:lang w:eastAsia="ko-KR"/>
        </w:rPr>
        <w:t xml:space="preserve">SL </w:t>
      </w:r>
      <w:r>
        <w:rPr>
          <w:rFonts w:eastAsiaTheme="minorEastAsia"/>
          <w:szCs w:val="20"/>
          <w:lang w:eastAsia="ko-KR"/>
        </w:rPr>
        <w:t>HARQ-ACK repetition</w:t>
      </w:r>
      <w:r w:rsidR="002F7856">
        <w:rPr>
          <w:rFonts w:eastAsiaTheme="minorEastAsia"/>
          <w:szCs w:val="20"/>
          <w:lang w:eastAsia="ko-KR"/>
        </w:rPr>
        <w:t>,</w:t>
      </w:r>
      <w:r>
        <w:rPr>
          <w:rFonts w:eastAsiaTheme="minorEastAsia"/>
          <w:szCs w:val="20"/>
          <w:lang w:eastAsia="ko-KR"/>
        </w:rPr>
        <w:t xml:space="preserve"> mul</w:t>
      </w:r>
      <w:r w:rsidR="002F7856">
        <w:rPr>
          <w:rFonts w:eastAsiaTheme="minorEastAsia"/>
          <w:szCs w:val="20"/>
          <w:lang w:eastAsia="ko-KR"/>
        </w:rPr>
        <w:t xml:space="preserve">tiplexing or </w:t>
      </w:r>
      <w:r>
        <w:rPr>
          <w:rFonts w:eastAsiaTheme="minorEastAsia"/>
          <w:szCs w:val="20"/>
          <w:lang w:eastAsia="ko-KR"/>
        </w:rPr>
        <w:t xml:space="preserve">bundling </w:t>
      </w:r>
      <w:r w:rsidR="00E01CAF">
        <w:rPr>
          <w:rFonts w:eastAsiaTheme="minorEastAsia"/>
          <w:szCs w:val="20"/>
          <w:lang w:eastAsia="ko-KR"/>
        </w:rPr>
        <w:t xml:space="preserve">may be selectively </w:t>
      </w:r>
      <w:r w:rsidR="002F7856">
        <w:rPr>
          <w:rFonts w:eastAsiaTheme="minorEastAsia"/>
          <w:szCs w:val="20"/>
          <w:lang w:eastAsia="ko-KR"/>
        </w:rPr>
        <w:t>adopted</w:t>
      </w:r>
      <w:r>
        <w:rPr>
          <w:rFonts w:eastAsiaTheme="minorEastAsia"/>
          <w:szCs w:val="20"/>
          <w:lang w:eastAsia="ko-KR"/>
        </w:rPr>
        <w:t>. It would provide additional scheduling/configuration</w:t>
      </w:r>
      <w:r w:rsidR="00C5647E">
        <w:rPr>
          <w:rFonts w:eastAsiaTheme="minorEastAsia"/>
          <w:szCs w:val="20"/>
          <w:lang w:eastAsia="ko-KR"/>
        </w:rPr>
        <w:t xml:space="preserve"> flexibility </w:t>
      </w:r>
      <w:r w:rsidR="00E01CAF">
        <w:rPr>
          <w:rFonts w:eastAsiaTheme="minorEastAsia"/>
          <w:szCs w:val="20"/>
          <w:lang w:eastAsia="ko-KR"/>
        </w:rPr>
        <w:t>for</w:t>
      </w:r>
      <w:r w:rsidR="00C5647E">
        <w:rPr>
          <w:rFonts w:eastAsiaTheme="minorEastAsia"/>
          <w:szCs w:val="20"/>
          <w:lang w:eastAsia="ko-KR"/>
        </w:rPr>
        <w:t xml:space="preserve"> </w:t>
      </w:r>
      <w:r w:rsidR="00C658A2">
        <w:rPr>
          <w:rFonts w:eastAsiaTheme="minorEastAsia"/>
          <w:szCs w:val="20"/>
          <w:lang w:eastAsia="ko-KR"/>
        </w:rPr>
        <w:t>SL HARQ operation</w:t>
      </w:r>
      <w:r w:rsidR="00C5647E">
        <w:rPr>
          <w:rFonts w:eastAsiaTheme="minorEastAsia"/>
          <w:szCs w:val="20"/>
          <w:lang w:eastAsia="ko-KR"/>
        </w:rPr>
        <w:t xml:space="preserve">, </w:t>
      </w:r>
      <w:r w:rsidR="00C658A2">
        <w:rPr>
          <w:rFonts w:eastAsiaTheme="minorEastAsia"/>
          <w:szCs w:val="20"/>
          <w:lang w:eastAsia="ko-KR"/>
        </w:rPr>
        <w:t>by</w:t>
      </w:r>
      <w:r w:rsidR="00C5647E">
        <w:rPr>
          <w:rFonts w:eastAsiaTheme="minorEastAsia"/>
          <w:szCs w:val="20"/>
          <w:lang w:eastAsia="ko-KR"/>
        </w:rPr>
        <w:t xml:space="preserve"> cop</w:t>
      </w:r>
      <w:r w:rsidR="00C658A2">
        <w:rPr>
          <w:rFonts w:eastAsiaTheme="minorEastAsia"/>
          <w:szCs w:val="20"/>
          <w:lang w:eastAsia="ko-KR"/>
        </w:rPr>
        <w:t>ing</w:t>
      </w:r>
      <w:r w:rsidR="00C5647E">
        <w:rPr>
          <w:rFonts w:eastAsiaTheme="minorEastAsia"/>
          <w:szCs w:val="20"/>
          <w:lang w:eastAsia="ko-KR"/>
        </w:rPr>
        <w:t xml:space="preserve"> with various scenarios and performance requirements. It could be enabled by </w:t>
      </w:r>
      <w:r w:rsidR="00C658A2">
        <w:rPr>
          <w:rFonts w:eastAsiaTheme="minorEastAsia"/>
          <w:szCs w:val="20"/>
          <w:lang w:eastAsia="ko-KR"/>
        </w:rPr>
        <w:t xml:space="preserve">signaling DCI from </w:t>
      </w:r>
      <w:r w:rsidR="00C5647E">
        <w:rPr>
          <w:rFonts w:eastAsiaTheme="minorEastAsia"/>
          <w:szCs w:val="20"/>
          <w:lang w:eastAsia="ko-KR"/>
        </w:rPr>
        <w:t xml:space="preserve">network </w:t>
      </w:r>
      <w:r w:rsidR="00C658A2">
        <w:rPr>
          <w:rFonts w:eastAsiaTheme="minorEastAsia"/>
          <w:szCs w:val="20"/>
          <w:lang w:eastAsia="ko-KR"/>
        </w:rPr>
        <w:t>and/</w:t>
      </w:r>
      <w:r w:rsidR="00C5647E">
        <w:rPr>
          <w:rFonts w:eastAsiaTheme="minorEastAsia"/>
          <w:szCs w:val="20"/>
          <w:lang w:eastAsia="ko-KR"/>
        </w:rPr>
        <w:t xml:space="preserve">or </w:t>
      </w:r>
      <w:r w:rsidR="00C658A2">
        <w:rPr>
          <w:rFonts w:eastAsiaTheme="minorEastAsia"/>
          <w:szCs w:val="20"/>
          <w:lang w:eastAsia="ko-KR"/>
        </w:rPr>
        <w:t xml:space="preserve">SCI from </w:t>
      </w:r>
      <w:r w:rsidR="00C5647E">
        <w:rPr>
          <w:rFonts w:eastAsiaTheme="minorEastAsia"/>
          <w:szCs w:val="20"/>
          <w:lang w:eastAsia="ko-KR"/>
        </w:rPr>
        <w:t>Tx UE’s signaling when performing SL HARQ.</w:t>
      </w:r>
    </w:p>
    <w:p w14:paraId="2A538532" w14:textId="615E30AD" w:rsidR="00CA2AA3" w:rsidRPr="00CA2AA3" w:rsidRDefault="00C5647E" w:rsidP="006D0DD9">
      <w:pPr>
        <w:jc w:val="both"/>
        <w:rPr>
          <w:rFonts w:eastAsiaTheme="minorEastAsia"/>
          <w:szCs w:val="20"/>
          <w:lang w:val="en-GB" w:eastAsia="ko-KR"/>
        </w:rPr>
      </w:pPr>
      <w:r>
        <w:rPr>
          <w:rFonts w:eastAsia="Times New Roman"/>
          <w:b/>
          <w:bCs/>
          <w:szCs w:val="20"/>
          <w:u w:val="single"/>
          <w:lang w:val="en-GB" w:eastAsia="zh-CN"/>
        </w:rPr>
        <w:t xml:space="preserve">Proposal </w:t>
      </w:r>
      <w:r w:rsidR="00D104C7">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sidR="00520993">
        <w:rPr>
          <w:rFonts w:eastAsia="Times New Roman"/>
          <w:bCs/>
          <w:i/>
          <w:szCs w:val="20"/>
          <w:lang w:val="en-GB" w:eastAsia="zh-CN"/>
        </w:rPr>
        <w:t>Consider</w:t>
      </w:r>
      <w:r w:rsidR="00651413">
        <w:rPr>
          <w:rFonts w:eastAsia="Times New Roman"/>
          <w:bCs/>
          <w:i/>
          <w:szCs w:val="20"/>
          <w:lang w:val="en-GB" w:eastAsia="zh-CN"/>
        </w:rPr>
        <w:t xml:space="preserve"> SL slot aggregation for SL data transmission and corresponding HARQ feedback</w:t>
      </w:r>
      <w:r w:rsidR="00837288">
        <w:rPr>
          <w:rFonts w:eastAsia="Times New Roman"/>
          <w:bCs/>
          <w:i/>
          <w:szCs w:val="20"/>
          <w:lang w:val="en-GB" w:eastAsia="zh-CN"/>
        </w:rPr>
        <w:t>, and SL HARQ-ACK multiplexing</w:t>
      </w:r>
      <w:r w:rsidR="00016446">
        <w:rPr>
          <w:rFonts w:eastAsia="Times New Roman"/>
          <w:bCs/>
          <w:i/>
          <w:szCs w:val="20"/>
          <w:lang w:val="en-GB" w:eastAsia="zh-CN"/>
        </w:rPr>
        <w:t>, repetition and/or bundling</w:t>
      </w:r>
    </w:p>
    <w:p w14:paraId="60EF47DF" w14:textId="0E3B805E" w:rsidR="008669B1" w:rsidRDefault="008669B1" w:rsidP="004A4A78">
      <w:pPr>
        <w:pStyle w:val="Tdoc"/>
        <w:ind w:left="-90" w:firstLine="0"/>
      </w:pPr>
      <w:r w:rsidRPr="00E0063E">
        <w:lastRenderedPageBreak/>
        <w:t>Conclusion</w:t>
      </w:r>
    </w:p>
    <w:p w14:paraId="250D672A" w14:textId="3435F82E" w:rsidR="006D136D" w:rsidRDefault="00043F8C" w:rsidP="006D136D">
      <w:r>
        <w:t xml:space="preserve">This contribution discusses </w:t>
      </w:r>
      <w:r w:rsidR="00C167AE">
        <w:t xml:space="preserve">the </w:t>
      </w:r>
      <w:r w:rsidR="00C5647E">
        <w:t>HARQ</w:t>
      </w:r>
      <w:r w:rsidR="00DF3C5A">
        <w:t xml:space="preserve"> mechanism for NR V2X</w:t>
      </w:r>
      <w:r w:rsidR="00C167AE">
        <w:t xml:space="preserve"> </w:t>
      </w:r>
      <w:r w:rsidR="005C19D1">
        <w:t xml:space="preserve">and makes the following </w:t>
      </w:r>
      <w:r w:rsidR="006274B6">
        <w:t>proposal</w:t>
      </w:r>
      <w:r>
        <w:t xml:space="preserve">: </w:t>
      </w:r>
    </w:p>
    <w:p w14:paraId="529BDA14" w14:textId="77777777" w:rsidR="00A8244A" w:rsidRPr="00204220" w:rsidRDefault="00A8244A" w:rsidP="00A8244A">
      <w:pPr>
        <w:overflowPunct w:val="0"/>
        <w:autoSpaceDE w:val="0"/>
        <w:autoSpaceDN w:val="0"/>
        <w:adjustRightInd w:val="0"/>
        <w:spacing w:after="180" w:line="240" w:lineRule="auto"/>
        <w:textAlignment w:val="baseline"/>
        <w:rPr>
          <w:rFonts w:eastAsia="SimSun"/>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should be supported to mitigate layer-1 ID collision by using layer-1 ID derived from layer-2 link ID.</w:t>
      </w:r>
    </w:p>
    <w:p w14:paraId="196C7E3A" w14:textId="77777777" w:rsidR="00A8244A" w:rsidRPr="006E3579" w:rsidRDefault="00A8244A" w:rsidP="00A8244A">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w:t>
      </w:r>
      <w:r w:rsidRPr="00BC3A45">
        <w:rPr>
          <w:rFonts w:eastAsia="Times New Roman"/>
          <w:bCs/>
          <w:i/>
          <w:szCs w:val="20"/>
          <w:lang w:val="en-GB" w:eastAsia="zh-CN"/>
        </w:rPr>
        <w:t xml:space="preserve"> </w:t>
      </w:r>
      <w:r>
        <w:rPr>
          <w:rFonts w:eastAsia="Times New Roman"/>
          <w:bCs/>
          <w:i/>
          <w:szCs w:val="20"/>
          <w:lang w:val="en-GB" w:eastAsia="zh-CN"/>
        </w:rPr>
        <w:t>flexible</w:t>
      </w:r>
      <w:r w:rsidRPr="00F35674">
        <w:rPr>
          <w:rFonts w:eastAsia="Times New Roman"/>
          <w:bCs/>
          <w:i/>
          <w:szCs w:val="20"/>
          <w:lang w:val="en-GB" w:eastAsia="zh-CN"/>
        </w:rPr>
        <w:t xml:space="preserve"> PSFCH resource allocation in frequency</w:t>
      </w:r>
      <w:r>
        <w:rPr>
          <w:rFonts w:eastAsia="Times New Roman"/>
          <w:bCs/>
          <w:i/>
          <w:szCs w:val="20"/>
          <w:lang w:val="en-GB" w:eastAsia="zh-CN"/>
        </w:rPr>
        <w:t>/code</w:t>
      </w:r>
      <w:r w:rsidRPr="00F35674">
        <w:rPr>
          <w:rFonts w:eastAsia="Times New Roman"/>
          <w:bCs/>
          <w:i/>
          <w:szCs w:val="20"/>
          <w:lang w:val="en-GB" w:eastAsia="zh-CN"/>
        </w:rPr>
        <w:t xml:space="preserve"> domain</w:t>
      </w:r>
    </w:p>
    <w:p w14:paraId="782463FB" w14:textId="77777777" w:rsidR="00A8244A" w:rsidRPr="006E3579" w:rsidRDefault="00A8244A" w:rsidP="00A8244A">
      <w:pPr>
        <w:rPr>
          <w:rFonts w:eastAsia="Times New Roman"/>
          <w:bCs/>
          <w:i/>
          <w:szCs w:val="20"/>
          <w:lang w:val="en-GB"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Confirm current working assumption. FFS details on operability and/or configurability for one of option 1 and option 2</w:t>
      </w:r>
    </w:p>
    <w:p w14:paraId="4303BAE9" w14:textId="77777777" w:rsidR="00A8244A" w:rsidRDefault="00A8244A" w:rsidP="00A8244A">
      <w:pPr>
        <w:jc w:val="both"/>
        <w:rPr>
          <w:rFonts w:eastAsia="Times New Roman"/>
          <w:bCs/>
          <w:i/>
          <w:szCs w:val="20"/>
          <w:lang w:val="en-GB" w:eastAsia="zh-CN"/>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Support HARQ ACK/NACK feedback to </w:t>
      </w:r>
      <w:proofErr w:type="spellStart"/>
      <w:r>
        <w:rPr>
          <w:rFonts w:eastAsia="Times New Roman"/>
          <w:bCs/>
          <w:i/>
          <w:szCs w:val="20"/>
          <w:lang w:val="en-GB" w:eastAsia="zh-CN"/>
        </w:rPr>
        <w:t>gNB</w:t>
      </w:r>
      <w:proofErr w:type="spellEnd"/>
      <w:r>
        <w:rPr>
          <w:rFonts w:eastAsia="Times New Roman"/>
          <w:bCs/>
          <w:i/>
          <w:szCs w:val="20"/>
          <w:lang w:val="en-GB" w:eastAsia="zh-CN"/>
        </w:rPr>
        <w:t xml:space="preserve"> using NR </w:t>
      </w:r>
      <w:proofErr w:type="spellStart"/>
      <w:r>
        <w:rPr>
          <w:rFonts w:eastAsia="Times New Roman"/>
          <w:bCs/>
          <w:i/>
          <w:szCs w:val="20"/>
          <w:lang w:val="en-GB" w:eastAsia="zh-CN"/>
        </w:rPr>
        <w:t>Uu</w:t>
      </w:r>
      <w:proofErr w:type="spellEnd"/>
      <w:r>
        <w:rPr>
          <w:rFonts w:eastAsia="Times New Roman"/>
          <w:bCs/>
          <w:i/>
          <w:szCs w:val="20"/>
          <w:lang w:val="en-GB" w:eastAsia="zh-CN"/>
        </w:rPr>
        <w:t xml:space="preserve"> mechanism (i.e. PUCCH/PUSCH)</w:t>
      </w:r>
    </w:p>
    <w:p w14:paraId="1815536A" w14:textId="77777777" w:rsidR="00A8244A" w:rsidRDefault="00A8244A" w:rsidP="00A8244A">
      <w:pPr>
        <w:jc w:val="both"/>
        <w:rPr>
          <w:rFonts w:eastAsia="Times New Roman"/>
          <w:bCs/>
          <w:i/>
          <w:szCs w:val="20"/>
          <w:lang w:val="en-GB" w:eastAsia="zh-CN"/>
        </w:rPr>
      </w:pPr>
      <w:r>
        <w:rPr>
          <w:rFonts w:eastAsia="Times New Roman"/>
          <w:b/>
          <w:bCs/>
          <w:szCs w:val="20"/>
          <w:u w:val="single"/>
          <w:lang w:val="en-GB" w:eastAsia="zh-CN"/>
        </w:rPr>
        <w:t>Proposal 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Support the configuration on which UE reports HARQ feedback to </w:t>
      </w:r>
      <w:proofErr w:type="spellStart"/>
      <w:r>
        <w:rPr>
          <w:rFonts w:eastAsia="Times New Roman"/>
          <w:bCs/>
          <w:i/>
          <w:szCs w:val="20"/>
          <w:lang w:val="en-GB" w:eastAsia="zh-CN"/>
        </w:rPr>
        <w:t>gNB</w:t>
      </w:r>
      <w:proofErr w:type="spellEnd"/>
    </w:p>
    <w:p w14:paraId="41203B95" w14:textId="77777777" w:rsidR="00A8244A" w:rsidRPr="00CA2AA3" w:rsidRDefault="00A8244A" w:rsidP="00A8244A">
      <w:pPr>
        <w:jc w:val="both"/>
        <w:rPr>
          <w:rFonts w:eastAsiaTheme="minorEastAsia"/>
          <w:szCs w:val="20"/>
          <w:lang w:val="en-GB" w:eastAsia="ko-KR"/>
        </w:rPr>
      </w:pPr>
      <w:r>
        <w:rPr>
          <w:rFonts w:eastAsia="Times New Roman"/>
          <w:b/>
          <w:bCs/>
          <w:szCs w:val="20"/>
          <w:u w:val="single"/>
          <w:lang w:val="en-GB" w:eastAsia="zh-CN"/>
        </w:rPr>
        <w:t>Proposal 6</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Consider SL slot aggregation for SL data transmission and corresponding HARQ feedback, and SL HARQ-ACK multiplexing, repetition and/or bundling</w:t>
      </w:r>
    </w:p>
    <w:p w14:paraId="72529CE0" w14:textId="77777777" w:rsidR="00BF4C15" w:rsidRPr="00A8244A" w:rsidRDefault="00BF4C15" w:rsidP="00BF4C15">
      <w:pPr>
        <w:widowControl w:val="0"/>
        <w:overflowPunct w:val="0"/>
        <w:autoSpaceDE w:val="0"/>
        <w:autoSpaceDN w:val="0"/>
        <w:adjustRightInd w:val="0"/>
        <w:spacing w:before="80" w:after="80" w:line="240" w:lineRule="auto"/>
        <w:jc w:val="both"/>
        <w:textAlignment w:val="baseline"/>
        <w:rPr>
          <w:rFonts w:ascii="Arial" w:eastAsia="Arial" w:hAnsi="Arial"/>
          <w:noProof/>
          <w:sz w:val="32"/>
          <w:szCs w:val="20"/>
          <w:lang w:val="en-GB" w:eastAsia="zh-CN"/>
        </w:rPr>
      </w:pPr>
      <w:bookmarkStart w:id="2" w:name="_GoBack"/>
      <w:bookmarkEnd w:id="2"/>
    </w:p>
    <w:p w14:paraId="42E104DD" w14:textId="54E0C38D" w:rsidR="00BF4C15" w:rsidRPr="00705C23" w:rsidRDefault="00BF4C15" w:rsidP="00570EC5">
      <w:pPr>
        <w:pStyle w:val="Tdoc"/>
        <w:spacing w:before="80" w:after="80"/>
        <w:ind w:left="-90" w:firstLine="0"/>
        <w:jc w:val="both"/>
      </w:pPr>
      <w:r>
        <w:t>References</w:t>
      </w:r>
      <w:r w:rsidRPr="00BF4C15">
        <w:fldChar w:fldCharType="begin"/>
      </w:r>
      <w:r>
        <w:instrText xml:space="preserve"> BIBLIOGRAPHY  \l 1033 </w:instrText>
      </w:r>
      <w:r w:rsidRPr="00BF4C15">
        <w:fldChar w:fldCharType="separate"/>
      </w:r>
      <w:r w:rsidRPr="00BF4C15">
        <w:rPr>
          <w:rFonts w:eastAsia="SimSun"/>
        </w:rPr>
        <w:fldChar w:fldCharType="end"/>
      </w:r>
      <w:bookmarkStart w:id="3" w:name="_Ref528418509"/>
    </w:p>
    <w:p w14:paraId="754D4A77" w14:textId="7475C53B" w:rsidR="00BF4C15" w:rsidRPr="00BF4C15" w:rsidRDefault="00C816F2" w:rsidP="00AE00E4">
      <w:pPr>
        <w:pStyle w:val="ab"/>
        <w:widowControl w:val="0"/>
        <w:numPr>
          <w:ilvl w:val="0"/>
          <w:numId w:val="40"/>
        </w:numPr>
        <w:overflowPunct w:val="0"/>
        <w:autoSpaceDE w:val="0"/>
        <w:autoSpaceDN w:val="0"/>
        <w:adjustRightInd w:val="0"/>
        <w:spacing w:before="80" w:after="80" w:line="240" w:lineRule="auto"/>
        <w:jc w:val="both"/>
        <w:textAlignment w:val="baseline"/>
        <w:rPr>
          <w:szCs w:val="20"/>
        </w:rPr>
      </w:pPr>
      <w:r w:rsidRPr="00705C23">
        <w:t xml:space="preserve">Chairman’s Note 3GPP TSG RAN WG1 </w:t>
      </w:r>
      <w:r w:rsidR="008F06B8">
        <w:t>#AH1901</w:t>
      </w:r>
      <w:r w:rsidRPr="00705C23">
        <w:t xml:space="preserve">, </w:t>
      </w:r>
      <w:r w:rsidR="008F06B8">
        <w:t>Taipei</w:t>
      </w:r>
      <w:r w:rsidRPr="00BF4C15">
        <w:rPr>
          <w:szCs w:val="20"/>
          <w:lang w:eastAsia="zh-CN"/>
        </w:rPr>
        <w:t xml:space="preserve">, </w:t>
      </w:r>
      <w:r w:rsidR="008F06B8" w:rsidRPr="00BF4C15">
        <w:rPr>
          <w:szCs w:val="20"/>
          <w:lang w:eastAsia="zh-CN"/>
        </w:rPr>
        <w:t>Taiwan</w:t>
      </w:r>
      <w:r w:rsidRPr="00BF4C15">
        <w:rPr>
          <w:szCs w:val="20"/>
          <w:lang w:eastAsia="zh-CN"/>
        </w:rPr>
        <w:t xml:space="preserve">, </w:t>
      </w:r>
      <w:r w:rsidR="008F06B8" w:rsidRPr="00BF4C15">
        <w:rPr>
          <w:szCs w:val="20"/>
          <w:lang w:eastAsia="zh-CN"/>
        </w:rPr>
        <w:t>January.</w:t>
      </w:r>
      <w:r w:rsidRPr="00BF4C15">
        <w:rPr>
          <w:szCs w:val="20"/>
          <w:lang w:eastAsia="zh-CN"/>
        </w:rPr>
        <w:t xml:space="preserve"> 201</w:t>
      </w:r>
      <w:bookmarkEnd w:id="3"/>
      <w:r w:rsidR="008F06B8" w:rsidRPr="00BF4C15">
        <w:rPr>
          <w:szCs w:val="20"/>
          <w:lang w:eastAsia="zh-CN"/>
        </w:rPr>
        <w:t>9</w:t>
      </w:r>
    </w:p>
    <w:p w14:paraId="60EF47F6" w14:textId="685ABA77" w:rsidR="00E0063E" w:rsidRPr="008669B1" w:rsidRDefault="00E0063E" w:rsidP="000D75A6"/>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1F56A" w14:textId="77777777" w:rsidR="00D33380" w:rsidRDefault="00D33380">
      <w:pPr>
        <w:spacing w:after="0" w:line="240" w:lineRule="auto"/>
      </w:pPr>
      <w:r>
        <w:separator/>
      </w:r>
    </w:p>
  </w:endnote>
  <w:endnote w:type="continuationSeparator" w:id="0">
    <w:p w14:paraId="155C1890" w14:textId="77777777" w:rsidR="00D33380" w:rsidRDefault="00D3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F3C55" w14:textId="77777777" w:rsidR="00D33380" w:rsidRDefault="00D33380">
      <w:pPr>
        <w:spacing w:after="0" w:line="240" w:lineRule="auto"/>
      </w:pPr>
      <w:r>
        <w:separator/>
      </w:r>
    </w:p>
  </w:footnote>
  <w:footnote w:type="continuationSeparator" w:id="0">
    <w:p w14:paraId="43FFB81B" w14:textId="77777777" w:rsidR="00D33380" w:rsidRDefault="00D33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FC81E22"/>
    <w:multiLevelType w:val="hybridMultilevel"/>
    <w:tmpl w:val="5532EB6A"/>
    <w:lvl w:ilvl="0" w:tplc="6030ACBC">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2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71E8F"/>
    <w:multiLevelType w:val="hybridMultilevel"/>
    <w:tmpl w:val="0922B23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67C6906C">
      <w:start w:val="1"/>
      <w:numFmt w:val="bullet"/>
      <w:lvlText w:val="-"/>
      <w:lvlJc w:val="left"/>
      <w:pPr>
        <w:ind w:left="2000" w:hanging="400"/>
      </w:pPr>
      <w:rPr>
        <w:rFonts w:ascii="Calibri" w:eastAsia="Microsoft YaHei" w:hAnsi="Calibri" w:cs="Calibri" w:hint="default"/>
        <w:sz w:val="20"/>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32"/>
  </w:num>
  <w:num w:numId="3">
    <w:abstractNumId w:val="15"/>
  </w:num>
  <w:num w:numId="4">
    <w:abstractNumId w:val="14"/>
  </w:num>
  <w:num w:numId="5">
    <w:abstractNumId w:val="5"/>
    <w:lvlOverride w:ilvl="0">
      <w:startOverride w:val="1"/>
    </w:lvlOverride>
  </w:num>
  <w:num w:numId="6">
    <w:abstractNumId w:val="8"/>
    <w:lvlOverride w:ilvl="0">
      <w:startOverride w:val="2"/>
    </w:lvlOverride>
  </w:num>
  <w:num w:numId="7">
    <w:abstractNumId w:val="38"/>
  </w:num>
  <w:num w:numId="8">
    <w:abstractNumId w:val="31"/>
  </w:num>
  <w:num w:numId="9">
    <w:abstractNumId w:val="19"/>
  </w:num>
  <w:num w:numId="10">
    <w:abstractNumId w:val="27"/>
  </w:num>
  <w:num w:numId="11">
    <w:abstractNumId w:val="39"/>
  </w:num>
  <w:num w:numId="12">
    <w:abstractNumId w:val="24"/>
  </w:num>
  <w:num w:numId="13">
    <w:abstractNumId w:val="23"/>
  </w:num>
  <w:num w:numId="14">
    <w:abstractNumId w:val="10"/>
  </w:num>
  <w:num w:numId="15">
    <w:abstractNumId w:val="36"/>
  </w:num>
  <w:num w:numId="16">
    <w:abstractNumId w:val="6"/>
  </w:num>
  <w:num w:numId="17">
    <w:abstractNumId w:val="29"/>
  </w:num>
  <w:num w:numId="18">
    <w:abstractNumId w:val="28"/>
  </w:num>
  <w:num w:numId="19">
    <w:abstractNumId w:val="45"/>
  </w:num>
  <w:num w:numId="20">
    <w:abstractNumId w:val="3"/>
  </w:num>
  <w:num w:numId="21">
    <w:abstractNumId w:val="33"/>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47"/>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2"/>
    </w:lvlOverride>
    <w:lvlOverride w:ilvl="1">
      <w:startOverride w:val="2"/>
    </w:lvlOverride>
  </w:num>
  <w:num w:numId="27">
    <w:abstractNumId w:val="42"/>
  </w:num>
  <w:num w:numId="28">
    <w:abstractNumId w:val="48"/>
  </w:num>
  <w:num w:numId="29">
    <w:abstractNumId w:val="9"/>
  </w:num>
  <w:num w:numId="30">
    <w:abstractNumId w:val="13"/>
  </w:num>
  <w:num w:numId="31">
    <w:abstractNumId w:val="22"/>
  </w:num>
  <w:num w:numId="32">
    <w:abstractNumId w:val="17"/>
  </w:num>
  <w:num w:numId="33">
    <w:abstractNumId w:val="18"/>
  </w:num>
  <w:num w:numId="34">
    <w:abstractNumId w:val="40"/>
  </w:num>
  <w:num w:numId="35">
    <w:abstractNumId w:val="44"/>
  </w:num>
  <w:num w:numId="36">
    <w:abstractNumId w:val="11"/>
  </w:num>
  <w:num w:numId="37">
    <w:abstractNumId w:val="4"/>
  </w:num>
  <w:num w:numId="38">
    <w:abstractNumId w:val="2"/>
  </w:num>
  <w:num w:numId="39">
    <w:abstractNumId w:val="7"/>
  </w:num>
  <w:num w:numId="40">
    <w:abstractNumId w:val="37"/>
  </w:num>
  <w:num w:numId="41">
    <w:abstractNumId w:val="30"/>
  </w:num>
  <w:num w:numId="42">
    <w:abstractNumId w:val="1"/>
  </w:num>
  <w:num w:numId="43">
    <w:abstractNumId w:val="12"/>
  </w:num>
  <w:num w:numId="44">
    <w:abstractNumId w:val="21"/>
  </w:num>
  <w:num w:numId="45">
    <w:abstractNumId w:val="0"/>
  </w:num>
  <w:num w:numId="46">
    <w:abstractNumId w:val="16"/>
  </w:num>
  <w:num w:numId="47">
    <w:abstractNumId w:val="46"/>
  </w:num>
  <w:num w:numId="48">
    <w:abstractNumId w:val="25"/>
  </w:num>
  <w:num w:numId="49">
    <w:abstractNumId w:val="34"/>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2269"/>
    <w:rsid w:val="00002655"/>
    <w:rsid w:val="00002B9C"/>
    <w:rsid w:val="000045BA"/>
    <w:rsid w:val="00005786"/>
    <w:rsid w:val="00007451"/>
    <w:rsid w:val="0000765D"/>
    <w:rsid w:val="0001112F"/>
    <w:rsid w:val="0001130E"/>
    <w:rsid w:val="000124D7"/>
    <w:rsid w:val="00012889"/>
    <w:rsid w:val="00013FCD"/>
    <w:rsid w:val="00014F6E"/>
    <w:rsid w:val="000152C6"/>
    <w:rsid w:val="000160A0"/>
    <w:rsid w:val="000161B4"/>
    <w:rsid w:val="00016446"/>
    <w:rsid w:val="0001765F"/>
    <w:rsid w:val="00017CAB"/>
    <w:rsid w:val="0002051E"/>
    <w:rsid w:val="00020BB3"/>
    <w:rsid w:val="00022E0E"/>
    <w:rsid w:val="000232B5"/>
    <w:rsid w:val="00023DEF"/>
    <w:rsid w:val="00025BD0"/>
    <w:rsid w:val="00026294"/>
    <w:rsid w:val="000270B0"/>
    <w:rsid w:val="000279FA"/>
    <w:rsid w:val="00031A47"/>
    <w:rsid w:val="00031C0E"/>
    <w:rsid w:val="0003244D"/>
    <w:rsid w:val="0003285F"/>
    <w:rsid w:val="00032F7A"/>
    <w:rsid w:val="000352AB"/>
    <w:rsid w:val="000355BB"/>
    <w:rsid w:val="00036D52"/>
    <w:rsid w:val="000378AA"/>
    <w:rsid w:val="00040345"/>
    <w:rsid w:val="00043799"/>
    <w:rsid w:val="00043F8C"/>
    <w:rsid w:val="000467FD"/>
    <w:rsid w:val="000530B0"/>
    <w:rsid w:val="00054C40"/>
    <w:rsid w:val="0005520B"/>
    <w:rsid w:val="00055DBB"/>
    <w:rsid w:val="000567A0"/>
    <w:rsid w:val="000567A5"/>
    <w:rsid w:val="00056DE4"/>
    <w:rsid w:val="00056F26"/>
    <w:rsid w:val="000600C9"/>
    <w:rsid w:val="00061821"/>
    <w:rsid w:val="00061DD2"/>
    <w:rsid w:val="000621CC"/>
    <w:rsid w:val="0006445D"/>
    <w:rsid w:val="00066057"/>
    <w:rsid w:val="000661EE"/>
    <w:rsid w:val="00071683"/>
    <w:rsid w:val="00071D7B"/>
    <w:rsid w:val="00072D8E"/>
    <w:rsid w:val="000731A3"/>
    <w:rsid w:val="0007355E"/>
    <w:rsid w:val="0007460E"/>
    <w:rsid w:val="0007609F"/>
    <w:rsid w:val="000774F7"/>
    <w:rsid w:val="000843C7"/>
    <w:rsid w:val="00084F2C"/>
    <w:rsid w:val="00085F6E"/>
    <w:rsid w:val="00092DE3"/>
    <w:rsid w:val="00095525"/>
    <w:rsid w:val="0009610B"/>
    <w:rsid w:val="0009624B"/>
    <w:rsid w:val="00096596"/>
    <w:rsid w:val="00096F6C"/>
    <w:rsid w:val="000978FD"/>
    <w:rsid w:val="000A0459"/>
    <w:rsid w:val="000A1656"/>
    <w:rsid w:val="000A17C5"/>
    <w:rsid w:val="000A3073"/>
    <w:rsid w:val="000A39C0"/>
    <w:rsid w:val="000A3D8F"/>
    <w:rsid w:val="000A6473"/>
    <w:rsid w:val="000A7401"/>
    <w:rsid w:val="000A758D"/>
    <w:rsid w:val="000B0C0C"/>
    <w:rsid w:val="000B2570"/>
    <w:rsid w:val="000B2BDB"/>
    <w:rsid w:val="000B2C82"/>
    <w:rsid w:val="000B4F03"/>
    <w:rsid w:val="000C0A8B"/>
    <w:rsid w:val="000C0D7D"/>
    <w:rsid w:val="000C1611"/>
    <w:rsid w:val="000C347E"/>
    <w:rsid w:val="000C5F6A"/>
    <w:rsid w:val="000C67B4"/>
    <w:rsid w:val="000C73B4"/>
    <w:rsid w:val="000C75FF"/>
    <w:rsid w:val="000C7A39"/>
    <w:rsid w:val="000D3E0B"/>
    <w:rsid w:val="000D4161"/>
    <w:rsid w:val="000D6BB9"/>
    <w:rsid w:val="000D75A6"/>
    <w:rsid w:val="000D79AA"/>
    <w:rsid w:val="000D7DEB"/>
    <w:rsid w:val="000E056A"/>
    <w:rsid w:val="000E1982"/>
    <w:rsid w:val="000E2ACF"/>
    <w:rsid w:val="000E3F6D"/>
    <w:rsid w:val="000E7EE5"/>
    <w:rsid w:val="000F2F8F"/>
    <w:rsid w:val="000F4584"/>
    <w:rsid w:val="000F5A71"/>
    <w:rsid w:val="000F64AA"/>
    <w:rsid w:val="00100001"/>
    <w:rsid w:val="001007B3"/>
    <w:rsid w:val="00102DF9"/>
    <w:rsid w:val="00103B71"/>
    <w:rsid w:val="00103DD1"/>
    <w:rsid w:val="00104A5E"/>
    <w:rsid w:val="00107808"/>
    <w:rsid w:val="00114225"/>
    <w:rsid w:val="00114493"/>
    <w:rsid w:val="0011645F"/>
    <w:rsid w:val="00117953"/>
    <w:rsid w:val="0012178B"/>
    <w:rsid w:val="00123103"/>
    <w:rsid w:val="00123F09"/>
    <w:rsid w:val="001266F8"/>
    <w:rsid w:val="00126713"/>
    <w:rsid w:val="001279F4"/>
    <w:rsid w:val="00127CBD"/>
    <w:rsid w:val="00132A90"/>
    <w:rsid w:val="00133701"/>
    <w:rsid w:val="00133829"/>
    <w:rsid w:val="00134CC4"/>
    <w:rsid w:val="0013594D"/>
    <w:rsid w:val="00136F78"/>
    <w:rsid w:val="00137D16"/>
    <w:rsid w:val="001410C9"/>
    <w:rsid w:val="00142882"/>
    <w:rsid w:val="00147A5D"/>
    <w:rsid w:val="00150012"/>
    <w:rsid w:val="00150744"/>
    <w:rsid w:val="00151A36"/>
    <w:rsid w:val="001528A2"/>
    <w:rsid w:val="00153928"/>
    <w:rsid w:val="001543DF"/>
    <w:rsid w:val="00154E29"/>
    <w:rsid w:val="00156AB4"/>
    <w:rsid w:val="00157F26"/>
    <w:rsid w:val="001609FF"/>
    <w:rsid w:val="00160DCC"/>
    <w:rsid w:val="00160F6D"/>
    <w:rsid w:val="0016215E"/>
    <w:rsid w:val="00163512"/>
    <w:rsid w:val="001650BF"/>
    <w:rsid w:val="00167104"/>
    <w:rsid w:val="001672FC"/>
    <w:rsid w:val="001675ED"/>
    <w:rsid w:val="0017037D"/>
    <w:rsid w:val="00171855"/>
    <w:rsid w:val="00171DEF"/>
    <w:rsid w:val="0017308D"/>
    <w:rsid w:val="00174865"/>
    <w:rsid w:val="00175FAB"/>
    <w:rsid w:val="00176ACF"/>
    <w:rsid w:val="00180277"/>
    <w:rsid w:val="00182828"/>
    <w:rsid w:val="00182987"/>
    <w:rsid w:val="00183B02"/>
    <w:rsid w:val="001841C8"/>
    <w:rsid w:val="00187985"/>
    <w:rsid w:val="00190474"/>
    <w:rsid w:val="00190D67"/>
    <w:rsid w:val="0019188A"/>
    <w:rsid w:val="001929C5"/>
    <w:rsid w:val="00195430"/>
    <w:rsid w:val="0019562A"/>
    <w:rsid w:val="00195972"/>
    <w:rsid w:val="00196733"/>
    <w:rsid w:val="00197627"/>
    <w:rsid w:val="001977C5"/>
    <w:rsid w:val="001A0B44"/>
    <w:rsid w:val="001A2B57"/>
    <w:rsid w:val="001A35D6"/>
    <w:rsid w:val="001A48FB"/>
    <w:rsid w:val="001A4997"/>
    <w:rsid w:val="001A6B1A"/>
    <w:rsid w:val="001A6F5A"/>
    <w:rsid w:val="001A702D"/>
    <w:rsid w:val="001B0E85"/>
    <w:rsid w:val="001B1715"/>
    <w:rsid w:val="001B3E4F"/>
    <w:rsid w:val="001B48DF"/>
    <w:rsid w:val="001B498F"/>
    <w:rsid w:val="001B6D24"/>
    <w:rsid w:val="001B7E53"/>
    <w:rsid w:val="001C072B"/>
    <w:rsid w:val="001C137C"/>
    <w:rsid w:val="001C13E7"/>
    <w:rsid w:val="001C5457"/>
    <w:rsid w:val="001C66D1"/>
    <w:rsid w:val="001D0567"/>
    <w:rsid w:val="001D0F5C"/>
    <w:rsid w:val="001D20B4"/>
    <w:rsid w:val="001D2571"/>
    <w:rsid w:val="001D613D"/>
    <w:rsid w:val="001D7F75"/>
    <w:rsid w:val="001E07DD"/>
    <w:rsid w:val="001E1137"/>
    <w:rsid w:val="001E113F"/>
    <w:rsid w:val="001E221E"/>
    <w:rsid w:val="001E3A6B"/>
    <w:rsid w:val="001E3EF1"/>
    <w:rsid w:val="001E3F93"/>
    <w:rsid w:val="001E5CA5"/>
    <w:rsid w:val="001E5E85"/>
    <w:rsid w:val="001F0A56"/>
    <w:rsid w:val="001F120A"/>
    <w:rsid w:val="001F4F3F"/>
    <w:rsid w:val="001F5E3F"/>
    <w:rsid w:val="001F5F0A"/>
    <w:rsid w:val="002008DC"/>
    <w:rsid w:val="002018DD"/>
    <w:rsid w:val="002035B5"/>
    <w:rsid w:val="002040AF"/>
    <w:rsid w:val="00204220"/>
    <w:rsid w:val="00204578"/>
    <w:rsid w:val="002049D9"/>
    <w:rsid w:val="0020567B"/>
    <w:rsid w:val="00207C2F"/>
    <w:rsid w:val="002111A4"/>
    <w:rsid w:val="00211591"/>
    <w:rsid w:val="00211774"/>
    <w:rsid w:val="00212577"/>
    <w:rsid w:val="00212FB8"/>
    <w:rsid w:val="002132C5"/>
    <w:rsid w:val="00216A9E"/>
    <w:rsid w:val="002211E0"/>
    <w:rsid w:val="0022299C"/>
    <w:rsid w:val="00223B6B"/>
    <w:rsid w:val="00223D32"/>
    <w:rsid w:val="00225A5C"/>
    <w:rsid w:val="00225C81"/>
    <w:rsid w:val="0022667C"/>
    <w:rsid w:val="0022779B"/>
    <w:rsid w:val="00227A2B"/>
    <w:rsid w:val="002318FD"/>
    <w:rsid w:val="002324DD"/>
    <w:rsid w:val="00235062"/>
    <w:rsid w:val="002351BE"/>
    <w:rsid w:val="002355F1"/>
    <w:rsid w:val="00236F7B"/>
    <w:rsid w:val="00240CC0"/>
    <w:rsid w:val="00242773"/>
    <w:rsid w:val="002441E9"/>
    <w:rsid w:val="00247EAA"/>
    <w:rsid w:val="002503D7"/>
    <w:rsid w:val="00251A95"/>
    <w:rsid w:val="00257333"/>
    <w:rsid w:val="00260222"/>
    <w:rsid w:val="00260F24"/>
    <w:rsid w:val="00261015"/>
    <w:rsid w:val="00261D80"/>
    <w:rsid w:val="00262A3F"/>
    <w:rsid w:val="00262D47"/>
    <w:rsid w:val="00263061"/>
    <w:rsid w:val="00263A87"/>
    <w:rsid w:val="002677BD"/>
    <w:rsid w:val="00267D51"/>
    <w:rsid w:val="00267E33"/>
    <w:rsid w:val="00271C9F"/>
    <w:rsid w:val="00273B80"/>
    <w:rsid w:val="00274D0B"/>
    <w:rsid w:val="00275D7B"/>
    <w:rsid w:val="00276574"/>
    <w:rsid w:val="002807C8"/>
    <w:rsid w:val="0028245E"/>
    <w:rsid w:val="00283702"/>
    <w:rsid w:val="00283E14"/>
    <w:rsid w:val="00284186"/>
    <w:rsid w:val="00285D82"/>
    <w:rsid w:val="00291176"/>
    <w:rsid w:val="00291433"/>
    <w:rsid w:val="00293EC9"/>
    <w:rsid w:val="00295334"/>
    <w:rsid w:val="00295ADF"/>
    <w:rsid w:val="002976AE"/>
    <w:rsid w:val="002A2D30"/>
    <w:rsid w:val="002A34DB"/>
    <w:rsid w:val="002A4320"/>
    <w:rsid w:val="002A5659"/>
    <w:rsid w:val="002A64E5"/>
    <w:rsid w:val="002A6902"/>
    <w:rsid w:val="002A7135"/>
    <w:rsid w:val="002B4596"/>
    <w:rsid w:val="002B51AD"/>
    <w:rsid w:val="002B60E2"/>
    <w:rsid w:val="002B6E19"/>
    <w:rsid w:val="002C012D"/>
    <w:rsid w:val="002C2297"/>
    <w:rsid w:val="002C5375"/>
    <w:rsid w:val="002D108B"/>
    <w:rsid w:val="002D3190"/>
    <w:rsid w:val="002D4835"/>
    <w:rsid w:val="002D4A81"/>
    <w:rsid w:val="002D78FE"/>
    <w:rsid w:val="002D7A9D"/>
    <w:rsid w:val="002D7D3B"/>
    <w:rsid w:val="002E2AFE"/>
    <w:rsid w:val="002E3357"/>
    <w:rsid w:val="002E38DF"/>
    <w:rsid w:val="002E3C09"/>
    <w:rsid w:val="002E4304"/>
    <w:rsid w:val="002E4C12"/>
    <w:rsid w:val="002E4DD5"/>
    <w:rsid w:val="002E4FDF"/>
    <w:rsid w:val="002E50B8"/>
    <w:rsid w:val="002E55A9"/>
    <w:rsid w:val="002E799A"/>
    <w:rsid w:val="002F04F8"/>
    <w:rsid w:val="002F06BB"/>
    <w:rsid w:val="002F0E37"/>
    <w:rsid w:val="002F1271"/>
    <w:rsid w:val="002F153B"/>
    <w:rsid w:val="002F1706"/>
    <w:rsid w:val="002F2068"/>
    <w:rsid w:val="002F432E"/>
    <w:rsid w:val="002F4584"/>
    <w:rsid w:val="002F575F"/>
    <w:rsid w:val="002F5E68"/>
    <w:rsid w:val="002F6212"/>
    <w:rsid w:val="002F65A6"/>
    <w:rsid w:val="002F7856"/>
    <w:rsid w:val="00300738"/>
    <w:rsid w:val="003009ED"/>
    <w:rsid w:val="00301A06"/>
    <w:rsid w:val="003020C3"/>
    <w:rsid w:val="00306CEC"/>
    <w:rsid w:val="00307AC7"/>
    <w:rsid w:val="00307D4C"/>
    <w:rsid w:val="00310228"/>
    <w:rsid w:val="00310B85"/>
    <w:rsid w:val="00311603"/>
    <w:rsid w:val="003135A9"/>
    <w:rsid w:val="00313E7A"/>
    <w:rsid w:val="0031471B"/>
    <w:rsid w:val="00315ADA"/>
    <w:rsid w:val="00320678"/>
    <w:rsid w:val="00320D52"/>
    <w:rsid w:val="00323003"/>
    <w:rsid w:val="003239F8"/>
    <w:rsid w:val="003270C7"/>
    <w:rsid w:val="003311B5"/>
    <w:rsid w:val="003314E6"/>
    <w:rsid w:val="00331CB2"/>
    <w:rsid w:val="00333217"/>
    <w:rsid w:val="00335BFB"/>
    <w:rsid w:val="00336019"/>
    <w:rsid w:val="00336D1D"/>
    <w:rsid w:val="0034185A"/>
    <w:rsid w:val="003438C7"/>
    <w:rsid w:val="00344D3D"/>
    <w:rsid w:val="00345392"/>
    <w:rsid w:val="00350D33"/>
    <w:rsid w:val="0035256F"/>
    <w:rsid w:val="00354CEC"/>
    <w:rsid w:val="003561FF"/>
    <w:rsid w:val="003568FE"/>
    <w:rsid w:val="00356C87"/>
    <w:rsid w:val="00356CCC"/>
    <w:rsid w:val="003602E0"/>
    <w:rsid w:val="003619CC"/>
    <w:rsid w:val="003643E4"/>
    <w:rsid w:val="003649A8"/>
    <w:rsid w:val="00364AB0"/>
    <w:rsid w:val="003654BF"/>
    <w:rsid w:val="00365592"/>
    <w:rsid w:val="00367EDF"/>
    <w:rsid w:val="0037043D"/>
    <w:rsid w:val="0037089D"/>
    <w:rsid w:val="003712C4"/>
    <w:rsid w:val="0037279B"/>
    <w:rsid w:val="00372AA6"/>
    <w:rsid w:val="00372C83"/>
    <w:rsid w:val="00372EB4"/>
    <w:rsid w:val="003730A6"/>
    <w:rsid w:val="003731A0"/>
    <w:rsid w:val="00376D50"/>
    <w:rsid w:val="00377E2C"/>
    <w:rsid w:val="00382895"/>
    <w:rsid w:val="00382E04"/>
    <w:rsid w:val="003830B8"/>
    <w:rsid w:val="00384A8C"/>
    <w:rsid w:val="003877C2"/>
    <w:rsid w:val="00392D6E"/>
    <w:rsid w:val="00397DDF"/>
    <w:rsid w:val="003A0DBC"/>
    <w:rsid w:val="003A11A6"/>
    <w:rsid w:val="003A2EA6"/>
    <w:rsid w:val="003A3548"/>
    <w:rsid w:val="003A3C78"/>
    <w:rsid w:val="003A766F"/>
    <w:rsid w:val="003B04F1"/>
    <w:rsid w:val="003B0D00"/>
    <w:rsid w:val="003B1CD8"/>
    <w:rsid w:val="003B2460"/>
    <w:rsid w:val="003B2D78"/>
    <w:rsid w:val="003B364A"/>
    <w:rsid w:val="003B3658"/>
    <w:rsid w:val="003B5748"/>
    <w:rsid w:val="003B6208"/>
    <w:rsid w:val="003B6BD4"/>
    <w:rsid w:val="003C009E"/>
    <w:rsid w:val="003C226F"/>
    <w:rsid w:val="003C250E"/>
    <w:rsid w:val="003C25FE"/>
    <w:rsid w:val="003C672C"/>
    <w:rsid w:val="003C6BF7"/>
    <w:rsid w:val="003C7E47"/>
    <w:rsid w:val="003D0298"/>
    <w:rsid w:val="003D13E5"/>
    <w:rsid w:val="003D1EAF"/>
    <w:rsid w:val="003D4AFA"/>
    <w:rsid w:val="003D6BA9"/>
    <w:rsid w:val="003D73AE"/>
    <w:rsid w:val="003D76A8"/>
    <w:rsid w:val="003D7AF6"/>
    <w:rsid w:val="003E1B3D"/>
    <w:rsid w:val="003E4B56"/>
    <w:rsid w:val="003E77B6"/>
    <w:rsid w:val="003F11CC"/>
    <w:rsid w:val="003F13B0"/>
    <w:rsid w:val="003F3FB4"/>
    <w:rsid w:val="003F47BA"/>
    <w:rsid w:val="003F7732"/>
    <w:rsid w:val="00401BF6"/>
    <w:rsid w:val="004067DC"/>
    <w:rsid w:val="00410D82"/>
    <w:rsid w:val="00411413"/>
    <w:rsid w:val="0041289B"/>
    <w:rsid w:val="00415F96"/>
    <w:rsid w:val="00416196"/>
    <w:rsid w:val="004162B4"/>
    <w:rsid w:val="0041766E"/>
    <w:rsid w:val="00423EEA"/>
    <w:rsid w:val="00424D9B"/>
    <w:rsid w:val="00426C61"/>
    <w:rsid w:val="004315E3"/>
    <w:rsid w:val="00432182"/>
    <w:rsid w:val="00433DA4"/>
    <w:rsid w:val="00433DCF"/>
    <w:rsid w:val="0043474F"/>
    <w:rsid w:val="004348A7"/>
    <w:rsid w:val="00434955"/>
    <w:rsid w:val="0043531F"/>
    <w:rsid w:val="00437181"/>
    <w:rsid w:val="00437608"/>
    <w:rsid w:val="00437883"/>
    <w:rsid w:val="00437AB1"/>
    <w:rsid w:val="00440283"/>
    <w:rsid w:val="00442CCC"/>
    <w:rsid w:val="00444A7A"/>
    <w:rsid w:val="00445470"/>
    <w:rsid w:val="00445B7E"/>
    <w:rsid w:val="004504B4"/>
    <w:rsid w:val="00450533"/>
    <w:rsid w:val="004529C4"/>
    <w:rsid w:val="00453DB6"/>
    <w:rsid w:val="00454C25"/>
    <w:rsid w:val="00454C3D"/>
    <w:rsid w:val="00455106"/>
    <w:rsid w:val="00456991"/>
    <w:rsid w:val="00456DE3"/>
    <w:rsid w:val="00460A66"/>
    <w:rsid w:val="00460EBA"/>
    <w:rsid w:val="004612F1"/>
    <w:rsid w:val="00465344"/>
    <w:rsid w:val="00466D39"/>
    <w:rsid w:val="00471314"/>
    <w:rsid w:val="0047293B"/>
    <w:rsid w:val="004736A8"/>
    <w:rsid w:val="004739F6"/>
    <w:rsid w:val="0047461E"/>
    <w:rsid w:val="004761A2"/>
    <w:rsid w:val="004761DB"/>
    <w:rsid w:val="00476783"/>
    <w:rsid w:val="004772BD"/>
    <w:rsid w:val="00481802"/>
    <w:rsid w:val="00481B59"/>
    <w:rsid w:val="00482CF5"/>
    <w:rsid w:val="004831F7"/>
    <w:rsid w:val="004839D5"/>
    <w:rsid w:val="00483F5A"/>
    <w:rsid w:val="00484E68"/>
    <w:rsid w:val="00485C27"/>
    <w:rsid w:val="00486F08"/>
    <w:rsid w:val="00487FF0"/>
    <w:rsid w:val="0049247B"/>
    <w:rsid w:val="00494DFE"/>
    <w:rsid w:val="004966F6"/>
    <w:rsid w:val="004969C3"/>
    <w:rsid w:val="00497D72"/>
    <w:rsid w:val="004A0100"/>
    <w:rsid w:val="004A0DA4"/>
    <w:rsid w:val="004A16DC"/>
    <w:rsid w:val="004A1E1C"/>
    <w:rsid w:val="004A40AE"/>
    <w:rsid w:val="004A46DD"/>
    <w:rsid w:val="004A4A78"/>
    <w:rsid w:val="004A5914"/>
    <w:rsid w:val="004A6310"/>
    <w:rsid w:val="004A7689"/>
    <w:rsid w:val="004B03A0"/>
    <w:rsid w:val="004B1F2D"/>
    <w:rsid w:val="004B28AC"/>
    <w:rsid w:val="004B2E7E"/>
    <w:rsid w:val="004B2F1A"/>
    <w:rsid w:val="004B57ED"/>
    <w:rsid w:val="004B589F"/>
    <w:rsid w:val="004B64C4"/>
    <w:rsid w:val="004B708E"/>
    <w:rsid w:val="004C05D3"/>
    <w:rsid w:val="004C0BF2"/>
    <w:rsid w:val="004C3ED6"/>
    <w:rsid w:val="004C72EE"/>
    <w:rsid w:val="004C79AD"/>
    <w:rsid w:val="004D1229"/>
    <w:rsid w:val="004D14DE"/>
    <w:rsid w:val="004D1D88"/>
    <w:rsid w:val="004D2D99"/>
    <w:rsid w:val="004D435C"/>
    <w:rsid w:val="004D4F28"/>
    <w:rsid w:val="004D7A55"/>
    <w:rsid w:val="004E0FA3"/>
    <w:rsid w:val="004E1999"/>
    <w:rsid w:val="004E387E"/>
    <w:rsid w:val="004E3911"/>
    <w:rsid w:val="004E4337"/>
    <w:rsid w:val="004E433B"/>
    <w:rsid w:val="004E454D"/>
    <w:rsid w:val="004E5B05"/>
    <w:rsid w:val="004F0E8E"/>
    <w:rsid w:val="004F316F"/>
    <w:rsid w:val="004F52E4"/>
    <w:rsid w:val="005014BE"/>
    <w:rsid w:val="00504AB4"/>
    <w:rsid w:val="00504FD0"/>
    <w:rsid w:val="005067A7"/>
    <w:rsid w:val="005069CD"/>
    <w:rsid w:val="0050715C"/>
    <w:rsid w:val="0050775D"/>
    <w:rsid w:val="00507F99"/>
    <w:rsid w:val="005107D4"/>
    <w:rsid w:val="005114C4"/>
    <w:rsid w:val="005117DA"/>
    <w:rsid w:val="005130FC"/>
    <w:rsid w:val="0051407E"/>
    <w:rsid w:val="00516408"/>
    <w:rsid w:val="00516777"/>
    <w:rsid w:val="00520330"/>
    <w:rsid w:val="0052064E"/>
    <w:rsid w:val="00520993"/>
    <w:rsid w:val="0052182F"/>
    <w:rsid w:val="00522A9D"/>
    <w:rsid w:val="00523205"/>
    <w:rsid w:val="0052386C"/>
    <w:rsid w:val="00524615"/>
    <w:rsid w:val="00525008"/>
    <w:rsid w:val="0052679F"/>
    <w:rsid w:val="00527514"/>
    <w:rsid w:val="00530005"/>
    <w:rsid w:val="0053012E"/>
    <w:rsid w:val="0053209F"/>
    <w:rsid w:val="005326AC"/>
    <w:rsid w:val="00533422"/>
    <w:rsid w:val="00536EF3"/>
    <w:rsid w:val="00537A69"/>
    <w:rsid w:val="00540F9A"/>
    <w:rsid w:val="005421CD"/>
    <w:rsid w:val="00542BF0"/>
    <w:rsid w:val="00543AD9"/>
    <w:rsid w:val="005466CE"/>
    <w:rsid w:val="00547220"/>
    <w:rsid w:val="00550983"/>
    <w:rsid w:val="0055247D"/>
    <w:rsid w:val="0055295B"/>
    <w:rsid w:val="00552D3F"/>
    <w:rsid w:val="00554C6A"/>
    <w:rsid w:val="00555241"/>
    <w:rsid w:val="00556E73"/>
    <w:rsid w:val="0055706A"/>
    <w:rsid w:val="00557425"/>
    <w:rsid w:val="00557C63"/>
    <w:rsid w:val="00557EDD"/>
    <w:rsid w:val="00560CEA"/>
    <w:rsid w:val="00562AC7"/>
    <w:rsid w:val="0056303E"/>
    <w:rsid w:val="005643D1"/>
    <w:rsid w:val="00564506"/>
    <w:rsid w:val="005654AD"/>
    <w:rsid w:val="00566FA8"/>
    <w:rsid w:val="005676C0"/>
    <w:rsid w:val="005679C7"/>
    <w:rsid w:val="005679F0"/>
    <w:rsid w:val="0057093C"/>
    <w:rsid w:val="00570985"/>
    <w:rsid w:val="0057126A"/>
    <w:rsid w:val="005714F4"/>
    <w:rsid w:val="005718FE"/>
    <w:rsid w:val="00572933"/>
    <w:rsid w:val="00572B9D"/>
    <w:rsid w:val="0057462D"/>
    <w:rsid w:val="00575C7B"/>
    <w:rsid w:val="00576505"/>
    <w:rsid w:val="0058148F"/>
    <w:rsid w:val="00583E54"/>
    <w:rsid w:val="005863EC"/>
    <w:rsid w:val="00586E27"/>
    <w:rsid w:val="00586E46"/>
    <w:rsid w:val="0059049F"/>
    <w:rsid w:val="00593190"/>
    <w:rsid w:val="00593F21"/>
    <w:rsid w:val="005951A1"/>
    <w:rsid w:val="005968CF"/>
    <w:rsid w:val="00597CEE"/>
    <w:rsid w:val="005A1A66"/>
    <w:rsid w:val="005A21C7"/>
    <w:rsid w:val="005A3592"/>
    <w:rsid w:val="005A4656"/>
    <w:rsid w:val="005A69E4"/>
    <w:rsid w:val="005A7EC0"/>
    <w:rsid w:val="005A7FAB"/>
    <w:rsid w:val="005B2E57"/>
    <w:rsid w:val="005B5581"/>
    <w:rsid w:val="005B5DAD"/>
    <w:rsid w:val="005B6FA8"/>
    <w:rsid w:val="005B7A59"/>
    <w:rsid w:val="005C19D1"/>
    <w:rsid w:val="005C6AA4"/>
    <w:rsid w:val="005C7EAF"/>
    <w:rsid w:val="005D2D3E"/>
    <w:rsid w:val="005D362E"/>
    <w:rsid w:val="005D58A9"/>
    <w:rsid w:val="005D5BC0"/>
    <w:rsid w:val="005D5DB3"/>
    <w:rsid w:val="005D622A"/>
    <w:rsid w:val="005D6491"/>
    <w:rsid w:val="005D67C1"/>
    <w:rsid w:val="005D7D85"/>
    <w:rsid w:val="005E01B2"/>
    <w:rsid w:val="005E068A"/>
    <w:rsid w:val="005E2A8B"/>
    <w:rsid w:val="005E4641"/>
    <w:rsid w:val="005E4779"/>
    <w:rsid w:val="005E5E43"/>
    <w:rsid w:val="005E6AAC"/>
    <w:rsid w:val="005E7746"/>
    <w:rsid w:val="005F07F9"/>
    <w:rsid w:val="005F0C08"/>
    <w:rsid w:val="005F262D"/>
    <w:rsid w:val="005F2A17"/>
    <w:rsid w:val="005F4E7F"/>
    <w:rsid w:val="005F571F"/>
    <w:rsid w:val="006024EA"/>
    <w:rsid w:val="00603E90"/>
    <w:rsid w:val="0060490E"/>
    <w:rsid w:val="00610173"/>
    <w:rsid w:val="0061178C"/>
    <w:rsid w:val="00614E6F"/>
    <w:rsid w:val="0062173C"/>
    <w:rsid w:val="00621C29"/>
    <w:rsid w:val="00622CB0"/>
    <w:rsid w:val="006242D5"/>
    <w:rsid w:val="00624E03"/>
    <w:rsid w:val="00624E3A"/>
    <w:rsid w:val="006268B1"/>
    <w:rsid w:val="006274B6"/>
    <w:rsid w:val="00630CDD"/>
    <w:rsid w:val="006319C2"/>
    <w:rsid w:val="00631DD8"/>
    <w:rsid w:val="00632DA0"/>
    <w:rsid w:val="00633D21"/>
    <w:rsid w:val="0064002A"/>
    <w:rsid w:val="00640484"/>
    <w:rsid w:val="0064373A"/>
    <w:rsid w:val="00643EAD"/>
    <w:rsid w:val="0064496B"/>
    <w:rsid w:val="00645BF4"/>
    <w:rsid w:val="00646459"/>
    <w:rsid w:val="006476F9"/>
    <w:rsid w:val="00650D8D"/>
    <w:rsid w:val="00650E60"/>
    <w:rsid w:val="00651413"/>
    <w:rsid w:val="00651584"/>
    <w:rsid w:val="00651804"/>
    <w:rsid w:val="006531D7"/>
    <w:rsid w:val="0065367F"/>
    <w:rsid w:val="006539DD"/>
    <w:rsid w:val="0065498C"/>
    <w:rsid w:val="00656120"/>
    <w:rsid w:val="0065652C"/>
    <w:rsid w:val="006632EC"/>
    <w:rsid w:val="00663F21"/>
    <w:rsid w:val="00665F61"/>
    <w:rsid w:val="0066612C"/>
    <w:rsid w:val="00666F8B"/>
    <w:rsid w:val="00667231"/>
    <w:rsid w:val="006674AF"/>
    <w:rsid w:val="00671033"/>
    <w:rsid w:val="00671C6D"/>
    <w:rsid w:val="006753F1"/>
    <w:rsid w:val="00677148"/>
    <w:rsid w:val="00680ED1"/>
    <w:rsid w:val="00681230"/>
    <w:rsid w:val="00682C2E"/>
    <w:rsid w:val="00683146"/>
    <w:rsid w:val="006836F4"/>
    <w:rsid w:val="00683A4C"/>
    <w:rsid w:val="00686D15"/>
    <w:rsid w:val="00687129"/>
    <w:rsid w:val="00690A9F"/>
    <w:rsid w:val="00690ED8"/>
    <w:rsid w:val="00692413"/>
    <w:rsid w:val="00694CFC"/>
    <w:rsid w:val="006A27E5"/>
    <w:rsid w:val="006B0531"/>
    <w:rsid w:val="006B21C6"/>
    <w:rsid w:val="006B5074"/>
    <w:rsid w:val="006C15FA"/>
    <w:rsid w:val="006C222D"/>
    <w:rsid w:val="006C3913"/>
    <w:rsid w:val="006C4744"/>
    <w:rsid w:val="006C551C"/>
    <w:rsid w:val="006C6E89"/>
    <w:rsid w:val="006D0058"/>
    <w:rsid w:val="006D0DD9"/>
    <w:rsid w:val="006D0EAF"/>
    <w:rsid w:val="006D136D"/>
    <w:rsid w:val="006D2417"/>
    <w:rsid w:val="006D2B78"/>
    <w:rsid w:val="006D2FB4"/>
    <w:rsid w:val="006D310A"/>
    <w:rsid w:val="006E00AD"/>
    <w:rsid w:val="006E2992"/>
    <w:rsid w:val="006E2EDB"/>
    <w:rsid w:val="006E3675"/>
    <w:rsid w:val="006E3B13"/>
    <w:rsid w:val="006E3C4E"/>
    <w:rsid w:val="006E3CDB"/>
    <w:rsid w:val="006E45FE"/>
    <w:rsid w:val="006E496F"/>
    <w:rsid w:val="006E4B3B"/>
    <w:rsid w:val="006E53CA"/>
    <w:rsid w:val="006E6250"/>
    <w:rsid w:val="006E66BA"/>
    <w:rsid w:val="006E7F7B"/>
    <w:rsid w:val="006F2CDA"/>
    <w:rsid w:val="006F2DDF"/>
    <w:rsid w:val="006F359B"/>
    <w:rsid w:val="006F53D1"/>
    <w:rsid w:val="006F55BC"/>
    <w:rsid w:val="006F58C5"/>
    <w:rsid w:val="00700870"/>
    <w:rsid w:val="00705197"/>
    <w:rsid w:val="00705F50"/>
    <w:rsid w:val="007105BE"/>
    <w:rsid w:val="00710F53"/>
    <w:rsid w:val="00710FBA"/>
    <w:rsid w:val="0071408B"/>
    <w:rsid w:val="007177E6"/>
    <w:rsid w:val="0072015F"/>
    <w:rsid w:val="00721584"/>
    <w:rsid w:val="007219C7"/>
    <w:rsid w:val="0072321F"/>
    <w:rsid w:val="00730A02"/>
    <w:rsid w:val="0073103A"/>
    <w:rsid w:val="00732A41"/>
    <w:rsid w:val="0073323B"/>
    <w:rsid w:val="00733763"/>
    <w:rsid w:val="007338BE"/>
    <w:rsid w:val="00733DD7"/>
    <w:rsid w:val="007364BD"/>
    <w:rsid w:val="007368FE"/>
    <w:rsid w:val="00737EB0"/>
    <w:rsid w:val="007411FC"/>
    <w:rsid w:val="0074236E"/>
    <w:rsid w:val="007430BD"/>
    <w:rsid w:val="007434B9"/>
    <w:rsid w:val="00744466"/>
    <w:rsid w:val="0074564B"/>
    <w:rsid w:val="00745B3A"/>
    <w:rsid w:val="0074639E"/>
    <w:rsid w:val="00750640"/>
    <w:rsid w:val="00752BBA"/>
    <w:rsid w:val="00753569"/>
    <w:rsid w:val="007621EB"/>
    <w:rsid w:val="00762534"/>
    <w:rsid w:val="00764A09"/>
    <w:rsid w:val="00764C83"/>
    <w:rsid w:val="0076563B"/>
    <w:rsid w:val="0076597C"/>
    <w:rsid w:val="0076605A"/>
    <w:rsid w:val="00766E83"/>
    <w:rsid w:val="00767B6B"/>
    <w:rsid w:val="00770295"/>
    <w:rsid w:val="0077206C"/>
    <w:rsid w:val="00772A1C"/>
    <w:rsid w:val="00773556"/>
    <w:rsid w:val="00780325"/>
    <w:rsid w:val="00782EF4"/>
    <w:rsid w:val="0078346A"/>
    <w:rsid w:val="00783A80"/>
    <w:rsid w:val="00783F29"/>
    <w:rsid w:val="00785701"/>
    <w:rsid w:val="00785B01"/>
    <w:rsid w:val="00786BCB"/>
    <w:rsid w:val="007877EE"/>
    <w:rsid w:val="00787C68"/>
    <w:rsid w:val="007901A0"/>
    <w:rsid w:val="00790654"/>
    <w:rsid w:val="00792063"/>
    <w:rsid w:val="00792327"/>
    <w:rsid w:val="00797358"/>
    <w:rsid w:val="007A1D1A"/>
    <w:rsid w:val="007A3370"/>
    <w:rsid w:val="007A42CE"/>
    <w:rsid w:val="007A49BE"/>
    <w:rsid w:val="007A49CD"/>
    <w:rsid w:val="007A4B83"/>
    <w:rsid w:val="007A6189"/>
    <w:rsid w:val="007B036C"/>
    <w:rsid w:val="007B0497"/>
    <w:rsid w:val="007B0D7C"/>
    <w:rsid w:val="007B18BE"/>
    <w:rsid w:val="007B2B29"/>
    <w:rsid w:val="007B3DDD"/>
    <w:rsid w:val="007B426E"/>
    <w:rsid w:val="007B4F88"/>
    <w:rsid w:val="007B58FA"/>
    <w:rsid w:val="007B65D8"/>
    <w:rsid w:val="007C058A"/>
    <w:rsid w:val="007C0DA9"/>
    <w:rsid w:val="007C193E"/>
    <w:rsid w:val="007C19C0"/>
    <w:rsid w:val="007C34CC"/>
    <w:rsid w:val="007C3839"/>
    <w:rsid w:val="007C6E5A"/>
    <w:rsid w:val="007C7910"/>
    <w:rsid w:val="007D1FDA"/>
    <w:rsid w:val="007D290A"/>
    <w:rsid w:val="007D31FE"/>
    <w:rsid w:val="007D36FF"/>
    <w:rsid w:val="007D55C0"/>
    <w:rsid w:val="007D5D78"/>
    <w:rsid w:val="007D67BD"/>
    <w:rsid w:val="007D6AF4"/>
    <w:rsid w:val="007E0AEA"/>
    <w:rsid w:val="007E1EFF"/>
    <w:rsid w:val="007E272F"/>
    <w:rsid w:val="007E367A"/>
    <w:rsid w:val="007E41A4"/>
    <w:rsid w:val="007E61D5"/>
    <w:rsid w:val="007E7359"/>
    <w:rsid w:val="007E7C11"/>
    <w:rsid w:val="007F27B1"/>
    <w:rsid w:val="007F2B74"/>
    <w:rsid w:val="007F482F"/>
    <w:rsid w:val="007F6981"/>
    <w:rsid w:val="007F7B6E"/>
    <w:rsid w:val="00800B45"/>
    <w:rsid w:val="008042B4"/>
    <w:rsid w:val="00806BCA"/>
    <w:rsid w:val="00806EB5"/>
    <w:rsid w:val="00807A1A"/>
    <w:rsid w:val="00811AAD"/>
    <w:rsid w:val="00813130"/>
    <w:rsid w:val="00815713"/>
    <w:rsid w:val="00816497"/>
    <w:rsid w:val="0081677E"/>
    <w:rsid w:val="0082031A"/>
    <w:rsid w:val="00820CF0"/>
    <w:rsid w:val="00820E65"/>
    <w:rsid w:val="00823FE2"/>
    <w:rsid w:val="00826C94"/>
    <w:rsid w:val="00827308"/>
    <w:rsid w:val="00827742"/>
    <w:rsid w:val="00827BF2"/>
    <w:rsid w:val="0083198E"/>
    <w:rsid w:val="00834248"/>
    <w:rsid w:val="00834699"/>
    <w:rsid w:val="00835411"/>
    <w:rsid w:val="00835EB8"/>
    <w:rsid w:val="00837288"/>
    <w:rsid w:val="00840932"/>
    <w:rsid w:val="00844239"/>
    <w:rsid w:val="0084445E"/>
    <w:rsid w:val="00845784"/>
    <w:rsid w:val="0084749C"/>
    <w:rsid w:val="008502B6"/>
    <w:rsid w:val="008524A0"/>
    <w:rsid w:val="008525D2"/>
    <w:rsid w:val="00853E9A"/>
    <w:rsid w:val="00856C3F"/>
    <w:rsid w:val="00864596"/>
    <w:rsid w:val="00864C29"/>
    <w:rsid w:val="008669B1"/>
    <w:rsid w:val="00870BC2"/>
    <w:rsid w:val="00870BD7"/>
    <w:rsid w:val="00871478"/>
    <w:rsid w:val="0087384D"/>
    <w:rsid w:val="00874674"/>
    <w:rsid w:val="00876EC1"/>
    <w:rsid w:val="008775ED"/>
    <w:rsid w:val="00877A26"/>
    <w:rsid w:val="00877FAE"/>
    <w:rsid w:val="008806B4"/>
    <w:rsid w:val="00880B67"/>
    <w:rsid w:val="00882861"/>
    <w:rsid w:val="0088495B"/>
    <w:rsid w:val="008857F7"/>
    <w:rsid w:val="00886121"/>
    <w:rsid w:val="008868D2"/>
    <w:rsid w:val="00886920"/>
    <w:rsid w:val="0089137E"/>
    <w:rsid w:val="00891A43"/>
    <w:rsid w:val="00892A05"/>
    <w:rsid w:val="00894130"/>
    <w:rsid w:val="00894CC0"/>
    <w:rsid w:val="00896D48"/>
    <w:rsid w:val="008A041E"/>
    <w:rsid w:val="008A220B"/>
    <w:rsid w:val="008A27A8"/>
    <w:rsid w:val="008A2D66"/>
    <w:rsid w:val="008A3B9F"/>
    <w:rsid w:val="008A43A0"/>
    <w:rsid w:val="008A48EB"/>
    <w:rsid w:val="008B05A5"/>
    <w:rsid w:val="008B1CE1"/>
    <w:rsid w:val="008B2C70"/>
    <w:rsid w:val="008B2E08"/>
    <w:rsid w:val="008B437A"/>
    <w:rsid w:val="008B7FE5"/>
    <w:rsid w:val="008C0338"/>
    <w:rsid w:val="008C0C20"/>
    <w:rsid w:val="008C172D"/>
    <w:rsid w:val="008C29FA"/>
    <w:rsid w:val="008C48A5"/>
    <w:rsid w:val="008C75B8"/>
    <w:rsid w:val="008C7B03"/>
    <w:rsid w:val="008D0B37"/>
    <w:rsid w:val="008D2862"/>
    <w:rsid w:val="008D2E63"/>
    <w:rsid w:val="008D324C"/>
    <w:rsid w:val="008D3F7D"/>
    <w:rsid w:val="008D456F"/>
    <w:rsid w:val="008D4F3A"/>
    <w:rsid w:val="008D6190"/>
    <w:rsid w:val="008D62F6"/>
    <w:rsid w:val="008D7314"/>
    <w:rsid w:val="008D75C4"/>
    <w:rsid w:val="008E0DE8"/>
    <w:rsid w:val="008E4150"/>
    <w:rsid w:val="008E565A"/>
    <w:rsid w:val="008E7864"/>
    <w:rsid w:val="008E7FC0"/>
    <w:rsid w:val="008F001D"/>
    <w:rsid w:val="008F06B8"/>
    <w:rsid w:val="008F0CE3"/>
    <w:rsid w:val="008F124A"/>
    <w:rsid w:val="008F3AA1"/>
    <w:rsid w:val="008F48D4"/>
    <w:rsid w:val="008F542F"/>
    <w:rsid w:val="00901879"/>
    <w:rsid w:val="00901C24"/>
    <w:rsid w:val="0090311C"/>
    <w:rsid w:val="0090459C"/>
    <w:rsid w:val="00904CB8"/>
    <w:rsid w:val="00907FF5"/>
    <w:rsid w:val="009105A6"/>
    <w:rsid w:val="0091085A"/>
    <w:rsid w:val="00910B7A"/>
    <w:rsid w:val="00912C05"/>
    <w:rsid w:val="00912C36"/>
    <w:rsid w:val="00912D71"/>
    <w:rsid w:val="00914241"/>
    <w:rsid w:val="00915002"/>
    <w:rsid w:val="00917AAE"/>
    <w:rsid w:val="0092028B"/>
    <w:rsid w:val="00921AE3"/>
    <w:rsid w:val="0092329B"/>
    <w:rsid w:val="00923D5F"/>
    <w:rsid w:val="00924CA5"/>
    <w:rsid w:val="0092508E"/>
    <w:rsid w:val="00925869"/>
    <w:rsid w:val="00925B22"/>
    <w:rsid w:val="00925DFB"/>
    <w:rsid w:val="009261D9"/>
    <w:rsid w:val="00927908"/>
    <w:rsid w:val="00930C49"/>
    <w:rsid w:val="00932E88"/>
    <w:rsid w:val="009330E4"/>
    <w:rsid w:val="009332BD"/>
    <w:rsid w:val="009340C0"/>
    <w:rsid w:val="00940902"/>
    <w:rsid w:val="009421C3"/>
    <w:rsid w:val="00943992"/>
    <w:rsid w:val="00944C2F"/>
    <w:rsid w:val="00946758"/>
    <w:rsid w:val="00947CEE"/>
    <w:rsid w:val="00952743"/>
    <w:rsid w:val="00955E01"/>
    <w:rsid w:val="00955F6D"/>
    <w:rsid w:val="00957239"/>
    <w:rsid w:val="009573C2"/>
    <w:rsid w:val="00957A1E"/>
    <w:rsid w:val="00961F43"/>
    <w:rsid w:val="009620C0"/>
    <w:rsid w:val="00962696"/>
    <w:rsid w:val="00963FD1"/>
    <w:rsid w:val="009641B4"/>
    <w:rsid w:val="00965E38"/>
    <w:rsid w:val="0097023E"/>
    <w:rsid w:val="00972C8E"/>
    <w:rsid w:val="00973414"/>
    <w:rsid w:val="0097519B"/>
    <w:rsid w:val="009762A9"/>
    <w:rsid w:val="00977F38"/>
    <w:rsid w:val="00980073"/>
    <w:rsid w:val="00980291"/>
    <w:rsid w:val="00981D8A"/>
    <w:rsid w:val="00983B5F"/>
    <w:rsid w:val="0098432E"/>
    <w:rsid w:val="00987276"/>
    <w:rsid w:val="00990376"/>
    <w:rsid w:val="0099056C"/>
    <w:rsid w:val="00990DE9"/>
    <w:rsid w:val="00992F96"/>
    <w:rsid w:val="009950C6"/>
    <w:rsid w:val="00995478"/>
    <w:rsid w:val="009979CC"/>
    <w:rsid w:val="009A0597"/>
    <w:rsid w:val="009A0755"/>
    <w:rsid w:val="009A1C03"/>
    <w:rsid w:val="009A1CDE"/>
    <w:rsid w:val="009A3AF0"/>
    <w:rsid w:val="009A45D4"/>
    <w:rsid w:val="009A536A"/>
    <w:rsid w:val="009A692B"/>
    <w:rsid w:val="009A7083"/>
    <w:rsid w:val="009B028B"/>
    <w:rsid w:val="009B1181"/>
    <w:rsid w:val="009B13E8"/>
    <w:rsid w:val="009B1C76"/>
    <w:rsid w:val="009B5F98"/>
    <w:rsid w:val="009B6CFC"/>
    <w:rsid w:val="009B7292"/>
    <w:rsid w:val="009C07B2"/>
    <w:rsid w:val="009C2C7B"/>
    <w:rsid w:val="009C3C95"/>
    <w:rsid w:val="009C3CFA"/>
    <w:rsid w:val="009C4D8E"/>
    <w:rsid w:val="009C68CE"/>
    <w:rsid w:val="009C71B7"/>
    <w:rsid w:val="009C725A"/>
    <w:rsid w:val="009C7E3E"/>
    <w:rsid w:val="009C7EB5"/>
    <w:rsid w:val="009D079A"/>
    <w:rsid w:val="009D1F5A"/>
    <w:rsid w:val="009D404E"/>
    <w:rsid w:val="009D5CFD"/>
    <w:rsid w:val="009D6F7D"/>
    <w:rsid w:val="009E1100"/>
    <w:rsid w:val="009E2B9C"/>
    <w:rsid w:val="009E39EF"/>
    <w:rsid w:val="009E3B6E"/>
    <w:rsid w:val="009E676D"/>
    <w:rsid w:val="009E7171"/>
    <w:rsid w:val="009F20EC"/>
    <w:rsid w:val="009F3729"/>
    <w:rsid w:val="009F40D3"/>
    <w:rsid w:val="009F466F"/>
    <w:rsid w:val="009F535B"/>
    <w:rsid w:val="009F63E1"/>
    <w:rsid w:val="009F733B"/>
    <w:rsid w:val="009F758B"/>
    <w:rsid w:val="00A003A8"/>
    <w:rsid w:val="00A010B9"/>
    <w:rsid w:val="00A0187B"/>
    <w:rsid w:val="00A05BE7"/>
    <w:rsid w:val="00A06418"/>
    <w:rsid w:val="00A0649F"/>
    <w:rsid w:val="00A06FBF"/>
    <w:rsid w:val="00A07626"/>
    <w:rsid w:val="00A07E5F"/>
    <w:rsid w:val="00A109E0"/>
    <w:rsid w:val="00A1125D"/>
    <w:rsid w:val="00A1177A"/>
    <w:rsid w:val="00A122E4"/>
    <w:rsid w:val="00A1246A"/>
    <w:rsid w:val="00A175DC"/>
    <w:rsid w:val="00A20F65"/>
    <w:rsid w:val="00A213C7"/>
    <w:rsid w:val="00A21F13"/>
    <w:rsid w:val="00A25F8A"/>
    <w:rsid w:val="00A30A0E"/>
    <w:rsid w:val="00A33D78"/>
    <w:rsid w:val="00A3475D"/>
    <w:rsid w:val="00A35E71"/>
    <w:rsid w:val="00A44314"/>
    <w:rsid w:val="00A44954"/>
    <w:rsid w:val="00A4549A"/>
    <w:rsid w:val="00A47D64"/>
    <w:rsid w:val="00A5035B"/>
    <w:rsid w:val="00A517B1"/>
    <w:rsid w:val="00A54073"/>
    <w:rsid w:val="00A54637"/>
    <w:rsid w:val="00A54D0C"/>
    <w:rsid w:val="00A56670"/>
    <w:rsid w:val="00A56C72"/>
    <w:rsid w:val="00A57013"/>
    <w:rsid w:val="00A6048B"/>
    <w:rsid w:val="00A60E44"/>
    <w:rsid w:val="00A615EA"/>
    <w:rsid w:val="00A62968"/>
    <w:rsid w:val="00A63B12"/>
    <w:rsid w:val="00A644F4"/>
    <w:rsid w:val="00A64DA2"/>
    <w:rsid w:val="00A67587"/>
    <w:rsid w:val="00A7053E"/>
    <w:rsid w:val="00A70DE7"/>
    <w:rsid w:val="00A71C42"/>
    <w:rsid w:val="00A737D0"/>
    <w:rsid w:val="00A74AC9"/>
    <w:rsid w:val="00A76495"/>
    <w:rsid w:val="00A77B39"/>
    <w:rsid w:val="00A77EF1"/>
    <w:rsid w:val="00A8177C"/>
    <w:rsid w:val="00A8244A"/>
    <w:rsid w:val="00A824AF"/>
    <w:rsid w:val="00A82620"/>
    <w:rsid w:val="00A82E93"/>
    <w:rsid w:val="00A84DDE"/>
    <w:rsid w:val="00A85A71"/>
    <w:rsid w:val="00A8693A"/>
    <w:rsid w:val="00A86A88"/>
    <w:rsid w:val="00A86D91"/>
    <w:rsid w:val="00A87D74"/>
    <w:rsid w:val="00A87DD9"/>
    <w:rsid w:val="00A90EBD"/>
    <w:rsid w:val="00A931FF"/>
    <w:rsid w:val="00A94FEB"/>
    <w:rsid w:val="00A9725F"/>
    <w:rsid w:val="00AA1E71"/>
    <w:rsid w:val="00AA370B"/>
    <w:rsid w:val="00AA476B"/>
    <w:rsid w:val="00AA4876"/>
    <w:rsid w:val="00AA4E4C"/>
    <w:rsid w:val="00AA5001"/>
    <w:rsid w:val="00AA55AC"/>
    <w:rsid w:val="00AA6D1E"/>
    <w:rsid w:val="00AB045C"/>
    <w:rsid w:val="00AB4213"/>
    <w:rsid w:val="00AB6A0E"/>
    <w:rsid w:val="00AB7B10"/>
    <w:rsid w:val="00AB7BF0"/>
    <w:rsid w:val="00AC0429"/>
    <w:rsid w:val="00AC0E5E"/>
    <w:rsid w:val="00AC3F75"/>
    <w:rsid w:val="00AC403C"/>
    <w:rsid w:val="00AC43B2"/>
    <w:rsid w:val="00AC4F72"/>
    <w:rsid w:val="00AC5522"/>
    <w:rsid w:val="00AD0758"/>
    <w:rsid w:val="00AD1B71"/>
    <w:rsid w:val="00AD386B"/>
    <w:rsid w:val="00AD5A6B"/>
    <w:rsid w:val="00AD5FE1"/>
    <w:rsid w:val="00AD76E3"/>
    <w:rsid w:val="00AE0F2A"/>
    <w:rsid w:val="00AE4792"/>
    <w:rsid w:val="00AE4AC0"/>
    <w:rsid w:val="00AE71A5"/>
    <w:rsid w:val="00AE76CA"/>
    <w:rsid w:val="00AF0426"/>
    <w:rsid w:val="00AF2543"/>
    <w:rsid w:val="00AF256D"/>
    <w:rsid w:val="00AF66D8"/>
    <w:rsid w:val="00AF6BED"/>
    <w:rsid w:val="00AF7FD3"/>
    <w:rsid w:val="00B0605D"/>
    <w:rsid w:val="00B06347"/>
    <w:rsid w:val="00B10EE5"/>
    <w:rsid w:val="00B11859"/>
    <w:rsid w:val="00B120AE"/>
    <w:rsid w:val="00B12528"/>
    <w:rsid w:val="00B1441F"/>
    <w:rsid w:val="00B14AF2"/>
    <w:rsid w:val="00B169B5"/>
    <w:rsid w:val="00B175C4"/>
    <w:rsid w:val="00B20713"/>
    <w:rsid w:val="00B20C83"/>
    <w:rsid w:val="00B23C83"/>
    <w:rsid w:val="00B243B3"/>
    <w:rsid w:val="00B2562D"/>
    <w:rsid w:val="00B266C8"/>
    <w:rsid w:val="00B26C5E"/>
    <w:rsid w:val="00B27989"/>
    <w:rsid w:val="00B3262F"/>
    <w:rsid w:val="00B32CCA"/>
    <w:rsid w:val="00B33172"/>
    <w:rsid w:val="00B3415E"/>
    <w:rsid w:val="00B350CC"/>
    <w:rsid w:val="00B359DD"/>
    <w:rsid w:val="00B4160E"/>
    <w:rsid w:val="00B43016"/>
    <w:rsid w:val="00B43143"/>
    <w:rsid w:val="00B452BB"/>
    <w:rsid w:val="00B45EDF"/>
    <w:rsid w:val="00B47F6C"/>
    <w:rsid w:val="00B50C69"/>
    <w:rsid w:val="00B516D9"/>
    <w:rsid w:val="00B51DE9"/>
    <w:rsid w:val="00B52FBE"/>
    <w:rsid w:val="00B53954"/>
    <w:rsid w:val="00B5527B"/>
    <w:rsid w:val="00B56B36"/>
    <w:rsid w:val="00B60AB5"/>
    <w:rsid w:val="00B61280"/>
    <w:rsid w:val="00B6307C"/>
    <w:rsid w:val="00B64AE4"/>
    <w:rsid w:val="00B65189"/>
    <w:rsid w:val="00B709E8"/>
    <w:rsid w:val="00B70D0A"/>
    <w:rsid w:val="00B743C3"/>
    <w:rsid w:val="00B743FD"/>
    <w:rsid w:val="00B74D9C"/>
    <w:rsid w:val="00B76D58"/>
    <w:rsid w:val="00B76EA2"/>
    <w:rsid w:val="00B80AD0"/>
    <w:rsid w:val="00B8326D"/>
    <w:rsid w:val="00B84EFA"/>
    <w:rsid w:val="00B9060D"/>
    <w:rsid w:val="00B915C9"/>
    <w:rsid w:val="00B924AD"/>
    <w:rsid w:val="00B92748"/>
    <w:rsid w:val="00B9317C"/>
    <w:rsid w:val="00B945D4"/>
    <w:rsid w:val="00B94D52"/>
    <w:rsid w:val="00B95715"/>
    <w:rsid w:val="00BA0E9D"/>
    <w:rsid w:val="00BA1603"/>
    <w:rsid w:val="00BA4BFD"/>
    <w:rsid w:val="00BA567B"/>
    <w:rsid w:val="00BB012D"/>
    <w:rsid w:val="00BB0E0D"/>
    <w:rsid w:val="00BB1773"/>
    <w:rsid w:val="00BB246E"/>
    <w:rsid w:val="00BB2ECF"/>
    <w:rsid w:val="00BB3E05"/>
    <w:rsid w:val="00BB4A45"/>
    <w:rsid w:val="00BB6F67"/>
    <w:rsid w:val="00BB71B3"/>
    <w:rsid w:val="00BC035A"/>
    <w:rsid w:val="00BC15C0"/>
    <w:rsid w:val="00BC1D68"/>
    <w:rsid w:val="00BC27DB"/>
    <w:rsid w:val="00BC3A45"/>
    <w:rsid w:val="00BC3B63"/>
    <w:rsid w:val="00BC3C92"/>
    <w:rsid w:val="00BC676D"/>
    <w:rsid w:val="00BC6A1B"/>
    <w:rsid w:val="00BC7B35"/>
    <w:rsid w:val="00BC7CC2"/>
    <w:rsid w:val="00BD07C9"/>
    <w:rsid w:val="00BD2990"/>
    <w:rsid w:val="00BD47AD"/>
    <w:rsid w:val="00BD6249"/>
    <w:rsid w:val="00BD6DC1"/>
    <w:rsid w:val="00BE259A"/>
    <w:rsid w:val="00BE32BA"/>
    <w:rsid w:val="00BE5055"/>
    <w:rsid w:val="00BE5083"/>
    <w:rsid w:val="00BE553A"/>
    <w:rsid w:val="00BE62AE"/>
    <w:rsid w:val="00BE7982"/>
    <w:rsid w:val="00BE7E52"/>
    <w:rsid w:val="00BF0BE3"/>
    <w:rsid w:val="00BF1036"/>
    <w:rsid w:val="00BF1A22"/>
    <w:rsid w:val="00BF4C15"/>
    <w:rsid w:val="00BF6CF0"/>
    <w:rsid w:val="00BF75D1"/>
    <w:rsid w:val="00C00F82"/>
    <w:rsid w:val="00C01000"/>
    <w:rsid w:val="00C0320F"/>
    <w:rsid w:val="00C0460F"/>
    <w:rsid w:val="00C05574"/>
    <w:rsid w:val="00C06CFA"/>
    <w:rsid w:val="00C12D5C"/>
    <w:rsid w:val="00C12D8A"/>
    <w:rsid w:val="00C13D1A"/>
    <w:rsid w:val="00C167AE"/>
    <w:rsid w:val="00C16D13"/>
    <w:rsid w:val="00C16D46"/>
    <w:rsid w:val="00C16FAF"/>
    <w:rsid w:val="00C16FDF"/>
    <w:rsid w:val="00C17047"/>
    <w:rsid w:val="00C20812"/>
    <w:rsid w:val="00C250C4"/>
    <w:rsid w:val="00C273A1"/>
    <w:rsid w:val="00C27BB4"/>
    <w:rsid w:val="00C30AB7"/>
    <w:rsid w:val="00C31E1F"/>
    <w:rsid w:val="00C334DC"/>
    <w:rsid w:val="00C341A6"/>
    <w:rsid w:val="00C34535"/>
    <w:rsid w:val="00C345B6"/>
    <w:rsid w:val="00C34EFA"/>
    <w:rsid w:val="00C4097F"/>
    <w:rsid w:val="00C415CF"/>
    <w:rsid w:val="00C426D8"/>
    <w:rsid w:val="00C42AC3"/>
    <w:rsid w:val="00C438ED"/>
    <w:rsid w:val="00C45775"/>
    <w:rsid w:val="00C466DE"/>
    <w:rsid w:val="00C47073"/>
    <w:rsid w:val="00C471C2"/>
    <w:rsid w:val="00C5065F"/>
    <w:rsid w:val="00C51BD5"/>
    <w:rsid w:val="00C5235C"/>
    <w:rsid w:val="00C52641"/>
    <w:rsid w:val="00C53590"/>
    <w:rsid w:val="00C53C7B"/>
    <w:rsid w:val="00C546F1"/>
    <w:rsid w:val="00C55A4D"/>
    <w:rsid w:val="00C5643F"/>
    <w:rsid w:val="00C5647E"/>
    <w:rsid w:val="00C56F68"/>
    <w:rsid w:val="00C64C20"/>
    <w:rsid w:val="00C655BB"/>
    <w:rsid w:val="00C658A2"/>
    <w:rsid w:val="00C65D9E"/>
    <w:rsid w:val="00C66A69"/>
    <w:rsid w:val="00C678A3"/>
    <w:rsid w:val="00C67B49"/>
    <w:rsid w:val="00C70CC5"/>
    <w:rsid w:val="00C7111E"/>
    <w:rsid w:val="00C71174"/>
    <w:rsid w:val="00C7137F"/>
    <w:rsid w:val="00C740C8"/>
    <w:rsid w:val="00C74C5A"/>
    <w:rsid w:val="00C80341"/>
    <w:rsid w:val="00C816F2"/>
    <w:rsid w:val="00C839B7"/>
    <w:rsid w:val="00C83FE3"/>
    <w:rsid w:val="00C85BF2"/>
    <w:rsid w:val="00C87617"/>
    <w:rsid w:val="00C87A39"/>
    <w:rsid w:val="00C90C96"/>
    <w:rsid w:val="00C90D45"/>
    <w:rsid w:val="00C93607"/>
    <w:rsid w:val="00C94300"/>
    <w:rsid w:val="00C951B3"/>
    <w:rsid w:val="00C96E5D"/>
    <w:rsid w:val="00C970E0"/>
    <w:rsid w:val="00CA06F1"/>
    <w:rsid w:val="00CA0A6F"/>
    <w:rsid w:val="00CA2AA3"/>
    <w:rsid w:val="00CA2FB2"/>
    <w:rsid w:val="00CA3171"/>
    <w:rsid w:val="00CA5AC6"/>
    <w:rsid w:val="00CA6BF9"/>
    <w:rsid w:val="00CB2093"/>
    <w:rsid w:val="00CB31F6"/>
    <w:rsid w:val="00CB396F"/>
    <w:rsid w:val="00CB4F1D"/>
    <w:rsid w:val="00CB5A30"/>
    <w:rsid w:val="00CB6AB5"/>
    <w:rsid w:val="00CB6E71"/>
    <w:rsid w:val="00CC16E8"/>
    <w:rsid w:val="00CC41A2"/>
    <w:rsid w:val="00CC6A8C"/>
    <w:rsid w:val="00CC6DCB"/>
    <w:rsid w:val="00CC7263"/>
    <w:rsid w:val="00CC760A"/>
    <w:rsid w:val="00CC7C63"/>
    <w:rsid w:val="00CD3B95"/>
    <w:rsid w:val="00CD476A"/>
    <w:rsid w:val="00CD6977"/>
    <w:rsid w:val="00CD74E3"/>
    <w:rsid w:val="00CE0FFB"/>
    <w:rsid w:val="00CE1250"/>
    <w:rsid w:val="00CE30AE"/>
    <w:rsid w:val="00CE5935"/>
    <w:rsid w:val="00CE6EA0"/>
    <w:rsid w:val="00CE70AB"/>
    <w:rsid w:val="00CF0396"/>
    <w:rsid w:val="00CF1F19"/>
    <w:rsid w:val="00CF2081"/>
    <w:rsid w:val="00CF29EE"/>
    <w:rsid w:val="00CF36D8"/>
    <w:rsid w:val="00D002C8"/>
    <w:rsid w:val="00D04FEE"/>
    <w:rsid w:val="00D0569C"/>
    <w:rsid w:val="00D104C7"/>
    <w:rsid w:val="00D1401D"/>
    <w:rsid w:val="00D14AD3"/>
    <w:rsid w:val="00D14DE8"/>
    <w:rsid w:val="00D15BB3"/>
    <w:rsid w:val="00D20B50"/>
    <w:rsid w:val="00D21902"/>
    <w:rsid w:val="00D229CE"/>
    <w:rsid w:val="00D24C46"/>
    <w:rsid w:val="00D24E9C"/>
    <w:rsid w:val="00D26F7C"/>
    <w:rsid w:val="00D27257"/>
    <w:rsid w:val="00D30D35"/>
    <w:rsid w:val="00D32989"/>
    <w:rsid w:val="00D330EB"/>
    <w:rsid w:val="00D33380"/>
    <w:rsid w:val="00D347E3"/>
    <w:rsid w:val="00D36787"/>
    <w:rsid w:val="00D421F8"/>
    <w:rsid w:val="00D425B2"/>
    <w:rsid w:val="00D431B7"/>
    <w:rsid w:val="00D44242"/>
    <w:rsid w:val="00D46932"/>
    <w:rsid w:val="00D46D6D"/>
    <w:rsid w:val="00D46F95"/>
    <w:rsid w:val="00D47EE6"/>
    <w:rsid w:val="00D52796"/>
    <w:rsid w:val="00D54307"/>
    <w:rsid w:val="00D54884"/>
    <w:rsid w:val="00D55628"/>
    <w:rsid w:val="00D55C92"/>
    <w:rsid w:val="00D55EBF"/>
    <w:rsid w:val="00D57905"/>
    <w:rsid w:val="00D63614"/>
    <w:rsid w:val="00D65652"/>
    <w:rsid w:val="00D65AAE"/>
    <w:rsid w:val="00D66564"/>
    <w:rsid w:val="00D66DFC"/>
    <w:rsid w:val="00D67F1A"/>
    <w:rsid w:val="00D70BD0"/>
    <w:rsid w:val="00D740C3"/>
    <w:rsid w:val="00D74365"/>
    <w:rsid w:val="00D7479A"/>
    <w:rsid w:val="00D75EC2"/>
    <w:rsid w:val="00D76A0C"/>
    <w:rsid w:val="00D76B2D"/>
    <w:rsid w:val="00D77672"/>
    <w:rsid w:val="00D80634"/>
    <w:rsid w:val="00D83C27"/>
    <w:rsid w:val="00D84614"/>
    <w:rsid w:val="00D8472B"/>
    <w:rsid w:val="00D86179"/>
    <w:rsid w:val="00D87A27"/>
    <w:rsid w:val="00D9073C"/>
    <w:rsid w:val="00D91ECC"/>
    <w:rsid w:val="00D958BB"/>
    <w:rsid w:val="00D95BED"/>
    <w:rsid w:val="00DA299D"/>
    <w:rsid w:val="00DA2D59"/>
    <w:rsid w:val="00DA3465"/>
    <w:rsid w:val="00DA4861"/>
    <w:rsid w:val="00DA500D"/>
    <w:rsid w:val="00DA50E7"/>
    <w:rsid w:val="00DA5613"/>
    <w:rsid w:val="00DA57F2"/>
    <w:rsid w:val="00DA643E"/>
    <w:rsid w:val="00DA6CD5"/>
    <w:rsid w:val="00DB07DD"/>
    <w:rsid w:val="00DB222A"/>
    <w:rsid w:val="00DB2428"/>
    <w:rsid w:val="00DC1970"/>
    <w:rsid w:val="00DC2539"/>
    <w:rsid w:val="00DC299B"/>
    <w:rsid w:val="00DC2EE5"/>
    <w:rsid w:val="00DC33DD"/>
    <w:rsid w:val="00DC4969"/>
    <w:rsid w:val="00DC707C"/>
    <w:rsid w:val="00DD0CEA"/>
    <w:rsid w:val="00DD3991"/>
    <w:rsid w:val="00DD5C31"/>
    <w:rsid w:val="00DD7E44"/>
    <w:rsid w:val="00DE1DEB"/>
    <w:rsid w:val="00DE1F73"/>
    <w:rsid w:val="00DE5114"/>
    <w:rsid w:val="00DE639C"/>
    <w:rsid w:val="00DE6702"/>
    <w:rsid w:val="00DE718E"/>
    <w:rsid w:val="00DF07FB"/>
    <w:rsid w:val="00DF3C5A"/>
    <w:rsid w:val="00DF3E0A"/>
    <w:rsid w:val="00DF51FD"/>
    <w:rsid w:val="00DF549E"/>
    <w:rsid w:val="00E0063E"/>
    <w:rsid w:val="00E01833"/>
    <w:rsid w:val="00E01CAF"/>
    <w:rsid w:val="00E056A8"/>
    <w:rsid w:val="00E05A6D"/>
    <w:rsid w:val="00E05E62"/>
    <w:rsid w:val="00E07862"/>
    <w:rsid w:val="00E10627"/>
    <w:rsid w:val="00E1252E"/>
    <w:rsid w:val="00E12965"/>
    <w:rsid w:val="00E12D35"/>
    <w:rsid w:val="00E12E6F"/>
    <w:rsid w:val="00E144A9"/>
    <w:rsid w:val="00E14882"/>
    <w:rsid w:val="00E15404"/>
    <w:rsid w:val="00E15D79"/>
    <w:rsid w:val="00E1608B"/>
    <w:rsid w:val="00E16C83"/>
    <w:rsid w:val="00E172AB"/>
    <w:rsid w:val="00E21DE7"/>
    <w:rsid w:val="00E2402A"/>
    <w:rsid w:val="00E24576"/>
    <w:rsid w:val="00E312D9"/>
    <w:rsid w:val="00E31A42"/>
    <w:rsid w:val="00E31E41"/>
    <w:rsid w:val="00E3213A"/>
    <w:rsid w:val="00E3225E"/>
    <w:rsid w:val="00E32809"/>
    <w:rsid w:val="00E33E2A"/>
    <w:rsid w:val="00E349A0"/>
    <w:rsid w:val="00E34E8D"/>
    <w:rsid w:val="00E41DCB"/>
    <w:rsid w:val="00E4258F"/>
    <w:rsid w:val="00E42BBE"/>
    <w:rsid w:val="00E45CDB"/>
    <w:rsid w:val="00E46BEF"/>
    <w:rsid w:val="00E4787D"/>
    <w:rsid w:val="00E511E1"/>
    <w:rsid w:val="00E51450"/>
    <w:rsid w:val="00E516B4"/>
    <w:rsid w:val="00E53137"/>
    <w:rsid w:val="00E54679"/>
    <w:rsid w:val="00E54C38"/>
    <w:rsid w:val="00E60548"/>
    <w:rsid w:val="00E60B81"/>
    <w:rsid w:val="00E61C4A"/>
    <w:rsid w:val="00E620B2"/>
    <w:rsid w:val="00E620DE"/>
    <w:rsid w:val="00E6274C"/>
    <w:rsid w:val="00E627B1"/>
    <w:rsid w:val="00E629C2"/>
    <w:rsid w:val="00E62A8B"/>
    <w:rsid w:val="00E64E2F"/>
    <w:rsid w:val="00E6543F"/>
    <w:rsid w:val="00E66747"/>
    <w:rsid w:val="00E669B9"/>
    <w:rsid w:val="00E70758"/>
    <w:rsid w:val="00E71154"/>
    <w:rsid w:val="00E72D00"/>
    <w:rsid w:val="00E73847"/>
    <w:rsid w:val="00E73CF2"/>
    <w:rsid w:val="00E73EE4"/>
    <w:rsid w:val="00E76D90"/>
    <w:rsid w:val="00E7705A"/>
    <w:rsid w:val="00E83B93"/>
    <w:rsid w:val="00E8633A"/>
    <w:rsid w:val="00E907A1"/>
    <w:rsid w:val="00E908CF"/>
    <w:rsid w:val="00E917E2"/>
    <w:rsid w:val="00E936F6"/>
    <w:rsid w:val="00E963A3"/>
    <w:rsid w:val="00E96DEE"/>
    <w:rsid w:val="00E9748D"/>
    <w:rsid w:val="00EA2CA5"/>
    <w:rsid w:val="00EA4D92"/>
    <w:rsid w:val="00EA5F9F"/>
    <w:rsid w:val="00EA69D8"/>
    <w:rsid w:val="00EB2B8A"/>
    <w:rsid w:val="00EB5595"/>
    <w:rsid w:val="00EC1779"/>
    <w:rsid w:val="00EC28B7"/>
    <w:rsid w:val="00EC432E"/>
    <w:rsid w:val="00EC4928"/>
    <w:rsid w:val="00EC6507"/>
    <w:rsid w:val="00EC7ED1"/>
    <w:rsid w:val="00ED00AF"/>
    <w:rsid w:val="00ED4244"/>
    <w:rsid w:val="00ED51F9"/>
    <w:rsid w:val="00ED5616"/>
    <w:rsid w:val="00ED5A53"/>
    <w:rsid w:val="00ED79C3"/>
    <w:rsid w:val="00ED7CB4"/>
    <w:rsid w:val="00ED7E42"/>
    <w:rsid w:val="00EE1A0F"/>
    <w:rsid w:val="00EE2A26"/>
    <w:rsid w:val="00EE2AF9"/>
    <w:rsid w:val="00EE5686"/>
    <w:rsid w:val="00EE6198"/>
    <w:rsid w:val="00EE6B05"/>
    <w:rsid w:val="00EE6E1A"/>
    <w:rsid w:val="00EF07B1"/>
    <w:rsid w:val="00EF11FF"/>
    <w:rsid w:val="00EF192C"/>
    <w:rsid w:val="00EF1E48"/>
    <w:rsid w:val="00EF4704"/>
    <w:rsid w:val="00EF4E89"/>
    <w:rsid w:val="00EF5814"/>
    <w:rsid w:val="00EF693B"/>
    <w:rsid w:val="00EF7688"/>
    <w:rsid w:val="00F01CC1"/>
    <w:rsid w:val="00F01DBD"/>
    <w:rsid w:val="00F061CF"/>
    <w:rsid w:val="00F06E4E"/>
    <w:rsid w:val="00F07B70"/>
    <w:rsid w:val="00F117A5"/>
    <w:rsid w:val="00F12144"/>
    <w:rsid w:val="00F12368"/>
    <w:rsid w:val="00F12D43"/>
    <w:rsid w:val="00F14223"/>
    <w:rsid w:val="00F14233"/>
    <w:rsid w:val="00F1530C"/>
    <w:rsid w:val="00F161B0"/>
    <w:rsid w:val="00F16840"/>
    <w:rsid w:val="00F1779C"/>
    <w:rsid w:val="00F23005"/>
    <w:rsid w:val="00F23D2F"/>
    <w:rsid w:val="00F26293"/>
    <w:rsid w:val="00F27106"/>
    <w:rsid w:val="00F30CE3"/>
    <w:rsid w:val="00F30D4A"/>
    <w:rsid w:val="00F31664"/>
    <w:rsid w:val="00F32AD4"/>
    <w:rsid w:val="00F421C5"/>
    <w:rsid w:val="00F431B4"/>
    <w:rsid w:val="00F471C7"/>
    <w:rsid w:val="00F501C6"/>
    <w:rsid w:val="00F5223A"/>
    <w:rsid w:val="00F52C55"/>
    <w:rsid w:val="00F53DE3"/>
    <w:rsid w:val="00F5612D"/>
    <w:rsid w:val="00F56801"/>
    <w:rsid w:val="00F56B66"/>
    <w:rsid w:val="00F60659"/>
    <w:rsid w:val="00F61A80"/>
    <w:rsid w:val="00F620FB"/>
    <w:rsid w:val="00F63279"/>
    <w:rsid w:val="00F63557"/>
    <w:rsid w:val="00F677D3"/>
    <w:rsid w:val="00F67E1E"/>
    <w:rsid w:val="00F67F3A"/>
    <w:rsid w:val="00F70604"/>
    <w:rsid w:val="00F708A6"/>
    <w:rsid w:val="00F716E2"/>
    <w:rsid w:val="00F725BB"/>
    <w:rsid w:val="00F75EA6"/>
    <w:rsid w:val="00F767B4"/>
    <w:rsid w:val="00F802C6"/>
    <w:rsid w:val="00F80A11"/>
    <w:rsid w:val="00F816B4"/>
    <w:rsid w:val="00F816DF"/>
    <w:rsid w:val="00F83036"/>
    <w:rsid w:val="00F8453D"/>
    <w:rsid w:val="00F87408"/>
    <w:rsid w:val="00F87FA0"/>
    <w:rsid w:val="00F92946"/>
    <w:rsid w:val="00F92979"/>
    <w:rsid w:val="00F935B2"/>
    <w:rsid w:val="00F9450E"/>
    <w:rsid w:val="00F94B7D"/>
    <w:rsid w:val="00F9599A"/>
    <w:rsid w:val="00F95E8E"/>
    <w:rsid w:val="00F9636B"/>
    <w:rsid w:val="00F96567"/>
    <w:rsid w:val="00FA12E6"/>
    <w:rsid w:val="00FA3916"/>
    <w:rsid w:val="00FA3E42"/>
    <w:rsid w:val="00FA3F18"/>
    <w:rsid w:val="00FA5479"/>
    <w:rsid w:val="00FA6037"/>
    <w:rsid w:val="00FA68AD"/>
    <w:rsid w:val="00FB1507"/>
    <w:rsid w:val="00FB3634"/>
    <w:rsid w:val="00FB55D7"/>
    <w:rsid w:val="00FC0FBD"/>
    <w:rsid w:val="00FC3BB4"/>
    <w:rsid w:val="00FC51DC"/>
    <w:rsid w:val="00FC51FA"/>
    <w:rsid w:val="00FC5F56"/>
    <w:rsid w:val="00FC668E"/>
    <w:rsid w:val="00FC7B59"/>
    <w:rsid w:val="00FD152A"/>
    <w:rsid w:val="00FD1D7B"/>
    <w:rsid w:val="00FD2607"/>
    <w:rsid w:val="00FD3F17"/>
    <w:rsid w:val="00FD4CB6"/>
    <w:rsid w:val="00FD6156"/>
    <w:rsid w:val="00FD690B"/>
    <w:rsid w:val="00FE02DE"/>
    <w:rsid w:val="00FE4049"/>
    <w:rsid w:val="00FE5DC0"/>
    <w:rsid w:val="00FE7436"/>
    <w:rsid w:val="00FE7781"/>
    <w:rsid w:val="00FF04DF"/>
    <w:rsid w:val="00FF16CE"/>
    <w:rsid w:val="00FF1A45"/>
    <w:rsid w:val="00FF2E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0ED1"/>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Lista1,?? ??,?????,????,中等深浅网格 1 - 着色 21"/>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Lista1 Char,?? ?? Char,????? Char,???? Char,中等深浅网格 1 - 着色 21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7"/>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paragraph" w:customStyle="1" w:styleId="LGTdoc">
    <w:name w:val="LGTdoc_본문"/>
    <w:basedOn w:val="a"/>
    <w:link w:val="LGTdocChar"/>
    <w:qFormat/>
    <w:rsid w:val="0073323B"/>
    <w:pPr>
      <w:widowControl w:val="0"/>
      <w:autoSpaceDE w:val="0"/>
      <w:autoSpaceDN w:val="0"/>
      <w:adjustRightInd w:val="0"/>
      <w:snapToGrid w:val="0"/>
      <w:spacing w:afterLines="50" w:after="0" w:line="264" w:lineRule="auto"/>
      <w:jc w:val="both"/>
    </w:pPr>
    <w:rPr>
      <w:rFonts w:eastAsia="맑은 고딕"/>
      <w:kern w:val="2"/>
      <w:sz w:val="22"/>
      <w:szCs w:val="24"/>
      <w:lang w:val="en-GB" w:eastAsia="ko-KR"/>
    </w:rPr>
  </w:style>
  <w:style w:type="character" w:customStyle="1" w:styleId="LGTdocChar">
    <w:name w:val="LGTdoc_본문 Char"/>
    <w:link w:val="LGTdoc"/>
    <w:qFormat/>
    <w:rsid w:val="0073323B"/>
    <w:rPr>
      <w:rFonts w:ascii="Times New Roman" w:eastAsia="맑은 고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23499181">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254696">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3.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AC65A3-F5E2-4BBF-AEA2-3C80638B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5</Pages>
  <Words>2177</Words>
  <Characters>12410</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donghyun Park</cp:lastModifiedBy>
  <cp:revision>1241</cp:revision>
  <dcterms:created xsi:type="dcterms:W3CDTF">2018-08-08T08:41:00Z</dcterms:created>
  <dcterms:modified xsi:type="dcterms:W3CDTF">2019-02-16T04:57:00Z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